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1"/>
        <w:tblW w:w="0" w:type="auto"/>
        <w:tblInd w:w="1454" w:type="dxa"/>
        <w:tblLook w:val="04A0" w:firstRow="1" w:lastRow="0" w:firstColumn="1" w:lastColumn="0" w:noHBand="0" w:noVBand="1"/>
      </w:tblPr>
      <w:tblGrid>
        <w:gridCol w:w="2168"/>
        <w:gridCol w:w="4858"/>
      </w:tblGrid>
      <w:tr w:rsidR="0081733A" w14:paraId="7F891648" w14:textId="77777777" w:rsidTr="0081733A">
        <w:trPr>
          <w:trHeight w:val="154"/>
        </w:trPr>
        <w:tc>
          <w:tcPr>
            <w:tcW w:w="814" w:type="dxa"/>
          </w:tcPr>
          <w:p w14:paraId="6E8E7EA8" w14:textId="6585C9CA" w:rsidR="0081733A" w:rsidRPr="00992A78" w:rsidRDefault="0081733A" w:rsidP="0081733A">
            <w:pPr>
              <w:rPr>
                <w:b/>
                <w:bCs/>
              </w:rPr>
            </w:pPr>
            <w:r>
              <w:rPr>
                <w:b/>
                <w:bCs/>
                <w:noProof/>
                <w:lang w:val="fr-FR" w:eastAsia="fr-FR"/>
              </w:rPr>
              <w:drawing>
                <wp:inline distT="0" distB="0" distL="0" distR="0" wp14:anchorId="589B2FFC" wp14:editId="5C68E1F2">
                  <wp:extent cx="1377028" cy="92265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ouleurs_CMC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38822" cy="964059"/>
                          </a:xfrm>
                          <a:prstGeom prst="rect">
                            <a:avLst/>
                          </a:prstGeom>
                        </pic:spPr>
                      </pic:pic>
                    </a:graphicData>
                  </a:graphic>
                </wp:inline>
              </w:drawing>
            </w:r>
            <w:r>
              <w:rPr>
                <w:rFonts w:ascii="Century Gothic" w:hAnsi="Century Gothic"/>
                <w:b/>
                <w:bCs/>
                <w:color w:val="FF0000"/>
                <w:szCs w:val="22"/>
              </w:rPr>
              <w:t xml:space="preserve">  </w:t>
            </w:r>
          </w:p>
          <w:p w14:paraId="6B9DF4F4" w14:textId="77777777" w:rsidR="0081733A" w:rsidRPr="00992A78" w:rsidRDefault="0081733A" w:rsidP="001E7FE1">
            <w:pPr>
              <w:rPr>
                <w:b/>
                <w:bCs/>
              </w:rPr>
            </w:pPr>
          </w:p>
        </w:tc>
        <w:tc>
          <w:tcPr>
            <w:tcW w:w="4847" w:type="dxa"/>
          </w:tcPr>
          <w:p w14:paraId="25CB33A5" w14:textId="77777777" w:rsidR="0081733A" w:rsidRDefault="0081733A" w:rsidP="001E7FE1">
            <w:pPr>
              <w:tabs>
                <w:tab w:val="left" w:pos="3117"/>
                <w:tab w:val="right" w:pos="4688"/>
              </w:tabs>
            </w:pPr>
            <w:r>
              <w:tab/>
            </w:r>
            <w:r>
              <w:rPr>
                <w:noProof/>
                <w:lang w:val="fr-FR" w:eastAsia="fr-FR"/>
              </w:rPr>
              <w:drawing>
                <wp:inline distT="0" distB="0" distL="0" distR="0" wp14:anchorId="1DC1F516" wp14:editId="34E3FD9F">
                  <wp:extent cx="1095375" cy="1095375"/>
                  <wp:effectExtent l="0" t="0" r="9525" b="952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ofppt.png"/>
                          <pic:cNvPicPr/>
                        </pic:nvPicPr>
                        <pic:blipFill>
                          <a:blip r:embed="rId9">
                            <a:extLst>
                              <a:ext uri="{28A0092B-C50C-407E-A947-70E740481C1C}">
                                <a14:useLocalDpi xmlns:a14="http://schemas.microsoft.com/office/drawing/2010/main" val="0"/>
                              </a:ext>
                            </a:extLst>
                          </a:blip>
                          <a:stretch>
                            <a:fillRect/>
                          </a:stretch>
                        </pic:blipFill>
                        <pic:spPr>
                          <a:xfrm>
                            <a:off x="0" y="0"/>
                            <a:ext cx="1118613" cy="1118613"/>
                          </a:xfrm>
                          <a:prstGeom prst="rect">
                            <a:avLst/>
                          </a:prstGeom>
                        </pic:spPr>
                      </pic:pic>
                    </a:graphicData>
                  </a:graphic>
                </wp:inline>
              </w:drawing>
            </w:r>
          </w:p>
        </w:tc>
      </w:tr>
      <w:tr w:rsidR="001E14CA" w14:paraId="24D993C5" w14:textId="77777777" w:rsidTr="0081733A">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PrEx>
        <w:trPr>
          <w:trHeight w:val="540"/>
        </w:trPr>
        <w:tc>
          <w:tcPr>
            <w:tcW w:w="814" w:type="dxa"/>
            <w:tcBorders>
              <w:top w:val="nil"/>
              <w:left w:val="nil"/>
              <w:bottom w:val="nil"/>
              <w:right w:val="nil"/>
            </w:tcBorders>
            <w:tcMar>
              <w:top w:w="80" w:type="dxa"/>
              <w:left w:w="80" w:type="dxa"/>
              <w:bottom w:w="80" w:type="dxa"/>
              <w:right w:w="80" w:type="dxa"/>
            </w:tcMar>
          </w:tcPr>
          <w:p w14:paraId="76454524" w14:textId="77777777" w:rsidR="001E14CA" w:rsidRDefault="001E14CA"/>
        </w:tc>
        <w:tc>
          <w:tcPr>
            <w:tcW w:w="4847" w:type="dxa"/>
            <w:tcBorders>
              <w:top w:val="nil"/>
              <w:left w:val="nil"/>
              <w:bottom w:val="nil"/>
              <w:right w:val="nil"/>
            </w:tcBorders>
            <w:tcMar>
              <w:top w:w="80" w:type="dxa"/>
              <w:left w:w="80" w:type="dxa"/>
              <w:bottom w:w="80" w:type="dxa"/>
              <w:right w:w="80" w:type="dxa"/>
            </w:tcMar>
          </w:tcPr>
          <w:p w14:paraId="5A7A674B" w14:textId="033338C8" w:rsidR="001E14CA" w:rsidRDefault="001E14CA" w:rsidP="00DB68A2">
            <w:pPr>
              <w:pStyle w:val="Titre8"/>
              <w:ind w:left="284"/>
            </w:pPr>
          </w:p>
        </w:tc>
      </w:tr>
    </w:tbl>
    <w:p w14:paraId="4A06B925" w14:textId="77777777" w:rsidR="001E14CA" w:rsidRDefault="001E14CA">
      <w:pPr>
        <w:pStyle w:val="Body"/>
        <w:widowControl w:val="0"/>
        <w:ind w:left="1346" w:hanging="1346"/>
        <w:rPr>
          <w:rStyle w:val="Numrodepage"/>
        </w:rPr>
      </w:pPr>
    </w:p>
    <w:p w14:paraId="7EF98C57" w14:textId="77777777" w:rsidR="001E14CA" w:rsidRDefault="001E14CA">
      <w:pPr>
        <w:pStyle w:val="Titre8"/>
        <w:ind w:left="284"/>
        <w:jc w:val="both"/>
        <w:rPr>
          <w:rFonts w:ascii="Calibri" w:eastAsia="Calibri" w:hAnsi="Calibri" w:cs="Calibri"/>
          <w:sz w:val="28"/>
          <w:szCs w:val="28"/>
        </w:rPr>
      </w:pPr>
    </w:p>
    <w:p w14:paraId="1351C0D9" w14:textId="77777777" w:rsidR="001E14CA" w:rsidRDefault="001E14CA">
      <w:pPr>
        <w:pStyle w:val="Titre8"/>
        <w:ind w:left="284"/>
        <w:rPr>
          <w:rFonts w:ascii="Century Gothic" w:eastAsia="Century Gothic" w:hAnsi="Century Gothic" w:cs="Century Gothic"/>
          <w:b/>
          <w:bCs/>
          <w:sz w:val="28"/>
          <w:szCs w:val="28"/>
        </w:rPr>
      </w:pPr>
    </w:p>
    <w:p w14:paraId="42600D23" w14:textId="6EA9BD8E" w:rsidR="001E14CA" w:rsidRDefault="006E2485" w:rsidP="0056161E">
      <w:pPr>
        <w:pStyle w:val="Body"/>
        <w:ind w:left="284"/>
        <w:jc w:val="center"/>
        <w:rPr>
          <w:rFonts w:ascii="Century Gothic" w:eastAsia="Century Gothic" w:hAnsi="Century Gothic" w:cs="Century Gothic"/>
          <w:b/>
          <w:bCs/>
          <w:sz w:val="48"/>
          <w:szCs w:val="48"/>
        </w:rPr>
      </w:pPr>
      <w:r>
        <w:rPr>
          <w:b/>
          <w:bCs/>
          <w:sz w:val="44"/>
          <w:szCs w:val="44"/>
        </w:rPr>
        <w:t>Appel d</w:t>
      </w:r>
      <w:r>
        <w:rPr>
          <w:b/>
          <w:bCs/>
          <w:sz w:val="44"/>
          <w:szCs w:val="44"/>
          <w:rtl/>
        </w:rPr>
        <w:t>’</w:t>
      </w:r>
      <w:r>
        <w:rPr>
          <w:b/>
          <w:bCs/>
          <w:sz w:val="44"/>
          <w:szCs w:val="44"/>
        </w:rPr>
        <w:t xml:space="preserve">Offres Ouvert </w:t>
      </w:r>
      <w:r w:rsidR="0056161E">
        <w:rPr>
          <w:b/>
          <w:bCs/>
          <w:sz w:val="44"/>
          <w:szCs w:val="44"/>
        </w:rPr>
        <w:t>National</w:t>
      </w:r>
      <w:r w:rsidR="003C5C9A">
        <w:rPr>
          <w:b/>
          <w:bCs/>
          <w:sz w:val="44"/>
          <w:szCs w:val="44"/>
        </w:rPr>
        <w:t xml:space="preserve"> Simplifié</w:t>
      </w:r>
      <w:r>
        <w:rPr>
          <w:b/>
          <w:bCs/>
          <w:sz w:val="44"/>
          <w:szCs w:val="44"/>
        </w:rPr>
        <w:t xml:space="preserve"> </w:t>
      </w:r>
    </w:p>
    <w:p w14:paraId="79E4DC6A" w14:textId="77777777" w:rsidR="001E14CA" w:rsidRDefault="001E14CA">
      <w:pPr>
        <w:pStyle w:val="Body"/>
        <w:ind w:left="284"/>
        <w:jc w:val="center"/>
        <w:rPr>
          <w:rFonts w:ascii="Century Gothic" w:eastAsia="Century Gothic" w:hAnsi="Century Gothic" w:cs="Century Gothic"/>
          <w:b/>
          <w:bCs/>
          <w:sz w:val="28"/>
          <w:szCs w:val="28"/>
        </w:rPr>
      </w:pPr>
    </w:p>
    <w:p w14:paraId="5BE8D381" w14:textId="3860A0C5" w:rsidR="001E14CA" w:rsidRDefault="006E2485" w:rsidP="002B237E">
      <w:pPr>
        <w:pStyle w:val="Body"/>
        <w:ind w:left="284"/>
        <w:jc w:val="center"/>
        <w:rPr>
          <w:rFonts w:ascii="Century Gothic" w:eastAsia="Century Gothic" w:hAnsi="Century Gothic" w:cs="Century Gothic"/>
          <w:b/>
          <w:bCs/>
          <w:sz w:val="28"/>
          <w:szCs w:val="28"/>
        </w:rPr>
      </w:pPr>
      <w:r>
        <w:rPr>
          <w:rFonts w:ascii="Century Gothic" w:hAnsi="Century Gothic"/>
          <w:b/>
          <w:bCs/>
          <w:sz w:val="28"/>
          <w:szCs w:val="28"/>
        </w:rPr>
        <w:t xml:space="preserve">N° </w:t>
      </w:r>
      <w:r w:rsidR="002B237E">
        <w:rPr>
          <w:rFonts w:ascii="Century Gothic" w:hAnsi="Century Gothic"/>
          <w:b/>
          <w:bCs/>
          <w:sz w:val="28"/>
          <w:szCs w:val="28"/>
        </w:rPr>
        <w:t>38</w:t>
      </w:r>
      <w:r>
        <w:rPr>
          <w:rFonts w:ascii="Century Gothic" w:hAnsi="Century Gothic"/>
          <w:b/>
          <w:bCs/>
          <w:sz w:val="28"/>
          <w:szCs w:val="28"/>
        </w:rPr>
        <w:t>/202</w:t>
      </w:r>
      <w:r w:rsidR="007234F3">
        <w:rPr>
          <w:rFonts w:ascii="Century Gothic" w:hAnsi="Century Gothic"/>
          <w:b/>
          <w:bCs/>
          <w:sz w:val="28"/>
          <w:szCs w:val="28"/>
        </w:rPr>
        <w:t>6</w:t>
      </w:r>
    </w:p>
    <w:p w14:paraId="0E06E597" w14:textId="77777777" w:rsidR="001E14CA" w:rsidRDefault="001E14CA">
      <w:pPr>
        <w:pStyle w:val="Body"/>
        <w:ind w:left="284"/>
        <w:jc w:val="both"/>
        <w:rPr>
          <w:rFonts w:ascii="Century Gothic" w:eastAsia="Century Gothic" w:hAnsi="Century Gothic" w:cs="Century Gothic"/>
          <w:b/>
          <w:bCs/>
          <w:sz w:val="28"/>
          <w:szCs w:val="28"/>
        </w:rPr>
      </w:pPr>
    </w:p>
    <w:p w14:paraId="39A290A5" w14:textId="77777777" w:rsidR="001E14CA" w:rsidRDefault="001E14CA">
      <w:pPr>
        <w:pStyle w:val="Body"/>
        <w:ind w:left="284"/>
        <w:jc w:val="both"/>
        <w:rPr>
          <w:rFonts w:ascii="Century Gothic" w:eastAsia="Century Gothic" w:hAnsi="Century Gothic" w:cs="Century Gothic"/>
          <w:b/>
          <w:bCs/>
          <w:sz w:val="28"/>
          <w:szCs w:val="28"/>
        </w:rPr>
      </w:pPr>
    </w:p>
    <w:p w14:paraId="41D2731A" w14:textId="77777777" w:rsidR="001E14CA" w:rsidRDefault="006E2485">
      <w:pPr>
        <w:pStyle w:val="Body"/>
        <w:ind w:left="284"/>
        <w:jc w:val="both"/>
        <w:rPr>
          <w:rFonts w:ascii="Century Gothic" w:eastAsia="Century Gothic" w:hAnsi="Century Gothic" w:cs="Century Gothic"/>
          <w:sz w:val="28"/>
          <w:szCs w:val="28"/>
        </w:rPr>
      </w:pPr>
      <w:r>
        <w:rPr>
          <w:rFonts w:ascii="Century Gothic" w:hAnsi="Century Gothic"/>
          <w:sz w:val="28"/>
          <w:szCs w:val="28"/>
        </w:rPr>
        <w:t xml:space="preserve">   </w:t>
      </w:r>
    </w:p>
    <w:p w14:paraId="41968CE1" w14:textId="77777777" w:rsidR="001E14CA" w:rsidRDefault="001E14CA">
      <w:pPr>
        <w:pStyle w:val="Body"/>
        <w:ind w:left="284"/>
        <w:jc w:val="both"/>
        <w:rPr>
          <w:rFonts w:ascii="Century Gothic" w:eastAsia="Century Gothic" w:hAnsi="Century Gothic" w:cs="Century Gothic"/>
          <w:sz w:val="28"/>
          <w:szCs w:val="28"/>
        </w:rPr>
      </w:pPr>
    </w:p>
    <w:p w14:paraId="47A764D0" w14:textId="77777777" w:rsidR="001E14CA" w:rsidRDefault="001E14CA">
      <w:pPr>
        <w:pStyle w:val="Body"/>
        <w:ind w:left="284"/>
        <w:jc w:val="both"/>
        <w:rPr>
          <w:rFonts w:ascii="Century Gothic" w:eastAsia="Century Gothic" w:hAnsi="Century Gothic" w:cs="Century Gothic"/>
          <w:sz w:val="28"/>
          <w:szCs w:val="28"/>
        </w:rPr>
      </w:pPr>
    </w:p>
    <w:tbl>
      <w:tblPr>
        <w:tblStyle w:val="TableNormal1"/>
        <w:tblW w:w="946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467"/>
      </w:tblGrid>
      <w:tr w:rsidR="001E14CA" w:rsidRPr="00AA321E" w14:paraId="492957C4" w14:textId="77777777">
        <w:trPr>
          <w:trHeight w:val="2316"/>
          <w:jc w:val="center"/>
        </w:trPr>
        <w:tc>
          <w:tcPr>
            <w:tcW w:w="94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D34791" w14:textId="77777777" w:rsidR="001E14CA" w:rsidRDefault="001E14CA">
            <w:pPr>
              <w:pStyle w:val="Body"/>
              <w:tabs>
                <w:tab w:val="right" w:pos="830"/>
                <w:tab w:val="left" w:pos="1370"/>
              </w:tabs>
              <w:suppressAutoHyphens/>
              <w:jc w:val="center"/>
              <w:rPr>
                <w:rFonts w:ascii="Century Gothic" w:eastAsia="Century Gothic" w:hAnsi="Century Gothic" w:cs="Century Gothic"/>
                <w:b/>
                <w:bCs/>
                <w:sz w:val="30"/>
                <w:szCs w:val="30"/>
              </w:rPr>
            </w:pPr>
          </w:p>
          <w:p w14:paraId="2B9B351F" w14:textId="49741453" w:rsidR="00FA2464" w:rsidRDefault="00FA2464" w:rsidP="007234F3">
            <w:pPr>
              <w:pStyle w:val="Body"/>
              <w:tabs>
                <w:tab w:val="left" w:pos="355"/>
              </w:tabs>
              <w:jc w:val="center"/>
              <w:rPr>
                <w:rFonts w:ascii="Century Gothic" w:hAnsi="Century Gothic"/>
                <w:b/>
                <w:bCs/>
                <w:sz w:val="30"/>
                <w:szCs w:val="30"/>
              </w:rPr>
            </w:pPr>
            <w:r w:rsidRPr="00FA2464">
              <w:rPr>
                <w:rFonts w:ascii="Century Gothic" w:hAnsi="Century Gothic"/>
                <w:b/>
                <w:bCs/>
                <w:sz w:val="30"/>
                <w:szCs w:val="30"/>
              </w:rPr>
              <w:t>Acquisition des équipements et matériels de soudage destin</w:t>
            </w:r>
            <w:r>
              <w:rPr>
                <w:rFonts w:ascii="Century Gothic" w:hAnsi="Century Gothic"/>
                <w:b/>
                <w:bCs/>
                <w:sz w:val="30"/>
                <w:szCs w:val="30"/>
              </w:rPr>
              <w:t>é</w:t>
            </w:r>
            <w:r w:rsidRPr="00FA2464">
              <w:rPr>
                <w:rFonts w:ascii="Century Gothic" w:hAnsi="Century Gothic"/>
                <w:b/>
                <w:bCs/>
                <w:sz w:val="30"/>
                <w:szCs w:val="30"/>
              </w:rPr>
              <w:t>s à la préparation Worldskills Shanghai 2026</w:t>
            </w:r>
            <w:r>
              <w:rPr>
                <w:rFonts w:ascii="Century Gothic" w:hAnsi="Century Gothic"/>
                <w:b/>
                <w:bCs/>
                <w:sz w:val="30"/>
                <w:szCs w:val="30"/>
              </w:rPr>
              <w:t> :</w:t>
            </w:r>
          </w:p>
          <w:p w14:paraId="37783D50" w14:textId="77777777" w:rsidR="00FA2464" w:rsidRPr="00FA2464" w:rsidRDefault="00FA2464" w:rsidP="00FA2464">
            <w:pPr>
              <w:pStyle w:val="Body"/>
              <w:tabs>
                <w:tab w:val="left" w:pos="355"/>
              </w:tabs>
              <w:jc w:val="center"/>
              <w:rPr>
                <w:rFonts w:ascii="Century Gothic" w:hAnsi="Century Gothic"/>
                <w:b/>
                <w:bCs/>
                <w:sz w:val="16"/>
                <w:szCs w:val="18"/>
              </w:rPr>
            </w:pPr>
          </w:p>
          <w:p w14:paraId="08867396" w14:textId="6B463769" w:rsidR="00FA2464" w:rsidRPr="00FA2464" w:rsidRDefault="00FA2464" w:rsidP="007234F3">
            <w:pPr>
              <w:pStyle w:val="Body"/>
              <w:numPr>
                <w:ilvl w:val="0"/>
                <w:numId w:val="41"/>
              </w:numPr>
              <w:tabs>
                <w:tab w:val="left" w:pos="355"/>
              </w:tabs>
              <w:rPr>
                <w:rFonts w:ascii="Century Gothic" w:hAnsi="Century Gothic"/>
                <w:b/>
                <w:bCs/>
                <w:szCs w:val="26"/>
              </w:rPr>
            </w:pPr>
            <w:r w:rsidRPr="00FA2464">
              <w:rPr>
                <w:rFonts w:ascii="Century Gothic" w:hAnsi="Century Gothic"/>
                <w:b/>
                <w:bCs/>
                <w:szCs w:val="26"/>
              </w:rPr>
              <w:t xml:space="preserve">LOT </w:t>
            </w:r>
            <w:r w:rsidR="007234F3">
              <w:rPr>
                <w:rFonts w:ascii="Century Gothic" w:hAnsi="Century Gothic"/>
                <w:b/>
                <w:bCs/>
                <w:szCs w:val="26"/>
              </w:rPr>
              <w:t>UNIQUE</w:t>
            </w:r>
            <w:r w:rsidRPr="00FA2464">
              <w:rPr>
                <w:rFonts w:ascii="Century Gothic" w:hAnsi="Century Gothic"/>
                <w:b/>
                <w:bCs/>
                <w:szCs w:val="26"/>
              </w:rPr>
              <w:t xml:space="preserve"> : OUTILLAGE ET MATIERES </w:t>
            </w:r>
            <w:r w:rsidR="00E87D79" w:rsidRPr="00FA2464">
              <w:rPr>
                <w:rFonts w:ascii="Century Gothic" w:hAnsi="Century Gothic"/>
                <w:b/>
                <w:bCs/>
                <w:szCs w:val="26"/>
              </w:rPr>
              <w:t>D’</w:t>
            </w:r>
            <w:r w:rsidR="00E87D79" w:rsidRPr="00E87D79">
              <w:rPr>
                <w:rFonts w:ascii="Century Gothic" w:hAnsi="Century Gothic"/>
                <w:b/>
                <w:bCs/>
                <w:szCs w:val="26"/>
              </w:rPr>
              <w:t>ŒUVRE</w:t>
            </w:r>
            <w:r w:rsidRPr="00FA2464">
              <w:rPr>
                <w:rFonts w:ascii="Century Gothic" w:hAnsi="Century Gothic"/>
                <w:b/>
                <w:bCs/>
                <w:szCs w:val="26"/>
              </w:rPr>
              <w:t xml:space="preserve"> DE SOUDAGE</w:t>
            </w:r>
          </w:p>
          <w:p w14:paraId="1DE4A568" w14:textId="4364AE7B" w:rsidR="00FA2464" w:rsidRDefault="00FA2464" w:rsidP="00FA2464">
            <w:pPr>
              <w:pStyle w:val="Body"/>
              <w:tabs>
                <w:tab w:val="left" w:pos="355"/>
              </w:tabs>
              <w:jc w:val="center"/>
              <w:rPr>
                <w:rFonts w:ascii="Century Gothic" w:hAnsi="Century Gothic"/>
                <w:b/>
                <w:bCs/>
                <w:sz w:val="30"/>
                <w:szCs w:val="30"/>
              </w:rPr>
            </w:pPr>
            <w:r>
              <w:rPr>
                <w:rFonts w:ascii="Century Gothic" w:hAnsi="Century Gothic"/>
                <w:b/>
                <w:bCs/>
                <w:sz w:val="30"/>
                <w:szCs w:val="30"/>
              </w:rPr>
              <w:t xml:space="preserve"> </w:t>
            </w:r>
          </w:p>
          <w:p w14:paraId="736D74DE" w14:textId="577AD25A" w:rsidR="00FA2464" w:rsidRDefault="00FA2464">
            <w:pPr>
              <w:pStyle w:val="Body"/>
              <w:tabs>
                <w:tab w:val="left" w:pos="355"/>
              </w:tabs>
              <w:jc w:val="center"/>
            </w:pPr>
          </w:p>
        </w:tc>
      </w:tr>
    </w:tbl>
    <w:p w14:paraId="5218E26D" w14:textId="77777777" w:rsidR="001E14CA" w:rsidRDefault="001E14CA">
      <w:pPr>
        <w:pStyle w:val="Body"/>
        <w:widowControl w:val="0"/>
        <w:jc w:val="center"/>
        <w:rPr>
          <w:rFonts w:ascii="Century Gothic" w:eastAsia="Century Gothic" w:hAnsi="Century Gothic" w:cs="Century Gothic"/>
          <w:sz w:val="28"/>
          <w:szCs w:val="28"/>
        </w:rPr>
      </w:pPr>
    </w:p>
    <w:p w14:paraId="1FB362D7" w14:textId="77777777" w:rsidR="001E14CA" w:rsidRDefault="001E14CA">
      <w:pPr>
        <w:pStyle w:val="Body"/>
        <w:rPr>
          <w:rFonts w:ascii="Century Gothic" w:eastAsia="Century Gothic" w:hAnsi="Century Gothic" w:cs="Century Gothic"/>
          <w:b/>
          <w:bCs/>
          <w:sz w:val="20"/>
          <w:szCs w:val="20"/>
        </w:rPr>
      </w:pPr>
    </w:p>
    <w:p w14:paraId="3FE39385" w14:textId="77777777" w:rsidR="001E14CA" w:rsidRDefault="001E14CA">
      <w:pPr>
        <w:pStyle w:val="Body"/>
        <w:rPr>
          <w:rFonts w:ascii="Century Gothic" w:eastAsia="Century Gothic" w:hAnsi="Century Gothic" w:cs="Century Gothic"/>
          <w:b/>
          <w:bCs/>
          <w:sz w:val="20"/>
          <w:szCs w:val="20"/>
        </w:rPr>
      </w:pPr>
    </w:p>
    <w:p w14:paraId="189F1EC0" w14:textId="77777777" w:rsidR="001E14CA" w:rsidRDefault="001E14CA">
      <w:pPr>
        <w:pStyle w:val="Body"/>
        <w:rPr>
          <w:rFonts w:ascii="Century Gothic" w:eastAsia="Century Gothic" w:hAnsi="Century Gothic" w:cs="Century Gothic"/>
          <w:b/>
          <w:bCs/>
          <w:sz w:val="20"/>
          <w:szCs w:val="20"/>
        </w:rPr>
      </w:pPr>
    </w:p>
    <w:p w14:paraId="2B6B5F87" w14:textId="77777777" w:rsidR="001E14CA" w:rsidRDefault="001E14CA">
      <w:pPr>
        <w:pStyle w:val="Body"/>
        <w:rPr>
          <w:rFonts w:ascii="Century Gothic" w:eastAsia="Century Gothic" w:hAnsi="Century Gothic" w:cs="Century Gothic"/>
          <w:b/>
          <w:bCs/>
          <w:sz w:val="20"/>
          <w:szCs w:val="20"/>
        </w:rPr>
      </w:pPr>
    </w:p>
    <w:p w14:paraId="513C8539" w14:textId="77777777" w:rsidR="001E14CA" w:rsidRDefault="001E14CA">
      <w:pPr>
        <w:pStyle w:val="Body"/>
        <w:spacing w:after="120" w:line="276" w:lineRule="auto"/>
        <w:jc w:val="center"/>
        <w:rPr>
          <w:rFonts w:ascii="Calibri" w:eastAsia="Calibri" w:hAnsi="Calibri" w:cs="Calibri"/>
          <w:b/>
          <w:bCs/>
          <w:sz w:val="32"/>
          <w:szCs w:val="32"/>
        </w:rPr>
      </w:pPr>
    </w:p>
    <w:p w14:paraId="19CFCAFA" w14:textId="77777777" w:rsidR="001E14CA" w:rsidRDefault="001E14CA">
      <w:pPr>
        <w:pStyle w:val="Body"/>
        <w:spacing w:after="120" w:line="276" w:lineRule="auto"/>
        <w:jc w:val="center"/>
        <w:rPr>
          <w:rFonts w:ascii="Calibri" w:eastAsia="Calibri" w:hAnsi="Calibri" w:cs="Calibri"/>
          <w:b/>
          <w:bCs/>
          <w:sz w:val="32"/>
          <w:szCs w:val="32"/>
        </w:rPr>
      </w:pPr>
    </w:p>
    <w:p w14:paraId="0B6BB626" w14:textId="77777777" w:rsidR="00FA2464" w:rsidRPr="00EA7F4E" w:rsidRDefault="00FA2464" w:rsidP="00FA2464">
      <w:pPr>
        <w:spacing w:line="276" w:lineRule="auto"/>
        <w:jc w:val="both"/>
        <w:rPr>
          <w:rFonts w:asciiTheme="majorBidi" w:hAnsiTheme="majorBidi" w:cstheme="majorBidi"/>
          <w:sz w:val="22"/>
          <w:szCs w:val="22"/>
          <w:lang w:val="fr-FR"/>
        </w:rPr>
      </w:pPr>
    </w:p>
    <w:p w14:paraId="3E3790B1" w14:textId="77777777" w:rsidR="00FA2464" w:rsidRPr="00EA7F4E" w:rsidRDefault="00FA2464" w:rsidP="00FA2464">
      <w:pPr>
        <w:spacing w:line="276" w:lineRule="auto"/>
        <w:jc w:val="both"/>
        <w:rPr>
          <w:rFonts w:asciiTheme="majorBidi" w:hAnsiTheme="majorBidi" w:cstheme="majorBidi"/>
          <w:sz w:val="22"/>
          <w:szCs w:val="22"/>
          <w:lang w:val="fr-FR"/>
        </w:rPr>
      </w:pPr>
    </w:p>
    <w:p w14:paraId="74B6BBAD" w14:textId="77777777" w:rsidR="00FA2464" w:rsidRPr="00EA7F4E" w:rsidRDefault="00FA2464" w:rsidP="00FA2464">
      <w:pPr>
        <w:spacing w:line="276" w:lineRule="auto"/>
        <w:jc w:val="both"/>
        <w:rPr>
          <w:rFonts w:asciiTheme="majorBidi" w:hAnsiTheme="majorBidi" w:cstheme="majorBidi"/>
          <w:sz w:val="22"/>
          <w:szCs w:val="22"/>
          <w:lang w:val="fr-FR"/>
        </w:rPr>
      </w:pPr>
    </w:p>
    <w:p w14:paraId="214AD2D6" w14:textId="77777777" w:rsidR="00FA2464" w:rsidRPr="00EA7F4E" w:rsidRDefault="00FA2464" w:rsidP="00FA2464">
      <w:pPr>
        <w:spacing w:line="276" w:lineRule="auto"/>
        <w:jc w:val="both"/>
        <w:rPr>
          <w:rFonts w:asciiTheme="majorBidi" w:hAnsiTheme="majorBidi" w:cstheme="majorBidi"/>
          <w:sz w:val="22"/>
          <w:szCs w:val="22"/>
          <w:lang w:val="fr-FR"/>
        </w:rPr>
      </w:pPr>
    </w:p>
    <w:p w14:paraId="4E87204D" w14:textId="77777777" w:rsidR="00FA2464" w:rsidRPr="00EA7F4E" w:rsidRDefault="00FA2464" w:rsidP="00FA2464">
      <w:pPr>
        <w:spacing w:line="276" w:lineRule="auto"/>
        <w:jc w:val="both"/>
        <w:rPr>
          <w:rFonts w:asciiTheme="majorBidi" w:hAnsiTheme="majorBidi" w:cstheme="majorBidi"/>
          <w:sz w:val="22"/>
          <w:szCs w:val="22"/>
          <w:lang w:val="fr-FR"/>
        </w:rPr>
      </w:pPr>
    </w:p>
    <w:p w14:paraId="30EF0B88" w14:textId="77777777" w:rsidR="00FA2464" w:rsidRPr="00EA7F4E" w:rsidRDefault="00FA2464" w:rsidP="00FA2464">
      <w:pPr>
        <w:spacing w:line="276" w:lineRule="auto"/>
        <w:jc w:val="both"/>
        <w:rPr>
          <w:rFonts w:asciiTheme="majorBidi" w:hAnsiTheme="majorBidi" w:cstheme="majorBidi"/>
          <w:sz w:val="22"/>
          <w:szCs w:val="22"/>
          <w:lang w:val="fr-FR"/>
        </w:rPr>
      </w:pPr>
    </w:p>
    <w:p w14:paraId="5D9A26EA" w14:textId="77777777" w:rsidR="00FA2464" w:rsidRPr="00EA7F4E" w:rsidRDefault="00FA2464" w:rsidP="00FA2464">
      <w:pPr>
        <w:spacing w:line="276" w:lineRule="auto"/>
        <w:jc w:val="both"/>
        <w:rPr>
          <w:rFonts w:asciiTheme="majorBidi" w:hAnsiTheme="majorBidi" w:cstheme="majorBidi"/>
          <w:sz w:val="22"/>
          <w:szCs w:val="22"/>
          <w:lang w:val="fr-FR"/>
        </w:rPr>
      </w:pPr>
    </w:p>
    <w:p w14:paraId="7DD3B5EC" w14:textId="77777777" w:rsidR="00FA2464" w:rsidRPr="00EA7F4E" w:rsidRDefault="00FA2464" w:rsidP="00FA2464">
      <w:pPr>
        <w:spacing w:line="276" w:lineRule="auto"/>
        <w:jc w:val="both"/>
        <w:rPr>
          <w:rFonts w:asciiTheme="majorBidi" w:hAnsiTheme="majorBidi" w:cstheme="majorBidi"/>
          <w:sz w:val="22"/>
          <w:szCs w:val="22"/>
          <w:lang w:val="fr-FR"/>
        </w:rPr>
      </w:pPr>
    </w:p>
    <w:p w14:paraId="0387DAF1" w14:textId="77777777" w:rsidR="00FA2464" w:rsidRPr="00EA7F4E" w:rsidRDefault="00FA2464" w:rsidP="00FA2464">
      <w:pPr>
        <w:spacing w:line="276" w:lineRule="auto"/>
        <w:jc w:val="both"/>
        <w:rPr>
          <w:rFonts w:asciiTheme="majorBidi" w:hAnsiTheme="majorBidi" w:cstheme="majorBidi"/>
          <w:sz w:val="22"/>
          <w:szCs w:val="22"/>
          <w:lang w:val="fr-FR"/>
        </w:rPr>
      </w:pPr>
      <w:r w:rsidRPr="00EA7F4E">
        <w:rPr>
          <w:rFonts w:asciiTheme="majorBidi" w:hAnsiTheme="majorBidi" w:cstheme="majorBidi"/>
          <w:sz w:val="22"/>
          <w:szCs w:val="22"/>
          <w:lang w:val="fr-FR"/>
        </w:rPr>
        <w:br w:type="page"/>
      </w:r>
    </w:p>
    <w:p w14:paraId="76AE4F67" w14:textId="71A2BA03" w:rsidR="00FA2464" w:rsidRPr="003633FD" w:rsidRDefault="00FA2464" w:rsidP="00FA2464">
      <w:pPr>
        <w:tabs>
          <w:tab w:val="left" w:pos="568"/>
        </w:tabs>
        <w:suppressAutoHyphens/>
        <w:autoSpaceDN w:val="0"/>
        <w:jc w:val="center"/>
        <w:textAlignment w:val="baseline"/>
        <w:rPr>
          <w:rFonts w:ascii="Century Gothic" w:hAnsi="Century Gothic"/>
          <w:b/>
          <w:bCs/>
          <w:sz w:val="22"/>
          <w:szCs w:val="22"/>
        </w:rPr>
      </w:pPr>
      <w:r w:rsidRPr="003633FD">
        <w:rPr>
          <w:rFonts w:ascii="Century Gothic" w:hAnsi="Century Gothic"/>
          <w:b/>
          <w:bCs/>
          <w:sz w:val="22"/>
          <w:szCs w:val="22"/>
        </w:rPr>
        <w:lastRenderedPageBreak/>
        <w:t>MODELE DE L'ACTE D'ENGAGEMENT</w:t>
      </w:r>
    </w:p>
    <w:p w14:paraId="182911EA" w14:textId="77777777" w:rsidR="00FA2464" w:rsidRPr="003633FD" w:rsidRDefault="00FA2464" w:rsidP="00FA2464">
      <w:pPr>
        <w:suppressAutoHyphens/>
        <w:autoSpaceDE w:val="0"/>
        <w:autoSpaceDN w:val="0"/>
        <w:adjustRightInd w:val="0"/>
        <w:jc w:val="center"/>
        <w:textAlignment w:val="baseline"/>
        <w:rPr>
          <w:rFonts w:ascii="Century Gothic" w:hAnsi="Century Gothic"/>
          <w:sz w:val="22"/>
          <w:szCs w:val="22"/>
        </w:rPr>
      </w:pPr>
      <w:r w:rsidRPr="003633FD">
        <w:rPr>
          <w:rFonts w:ascii="Century Gothic" w:hAnsi="Century Gothic"/>
          <w:b/>
          <w:bCs/>
          <w:sz w:val="22"/>
          <w:szCs w:val="22"/>
        </w:rPr>
        <w:t>***********</w:t>
      </w:r>
    </w:p>
    <w:p w14:paraId="7AA0FC45" w14:textId="77777777" w:rsidR="00FA2464" w:rsidRPr="003633FD" w:rsidRDefault="00FA2464" w:rsidP="00FA2464">
      <w:pPr>
        <w:keepNext/>
        <w:suppressAutoHyphens/>
        <w:autoSpaceDN w:val="0"/>
        <w:jc w:val="center"/>
        <w:textAlignment w:val="baseline"/>
        <w:outlineLvl w:val="1"/>
        <w:rPr>
          <w:rFonts w:ascii="Century Gothic" w:hAnsi="Century Gothic"/>
          <w:b/>
          <w:bCs/>
          <w:sz w:val="22"/>
          <w:szCs w:val="22"/>
          <w:u w:val="single"/>
        </w:rPr>
      </w:pPr>
      <w:r w:rsidRPr="003633FD">
        <w:rPr>
          <w:rFonts w:ascii="Century Gothic" w:hAnsi="Century Gothic"/>
          <w:bCs/>
          <w:sz w:val="22"/>
          <w:szCs w:val="22"/>
          <w:u w:val="single"/>
        </w:rPr>
        <w:t>ACTE D'ENGAGEMENT</w:t>
      </w:r>
    </w:p>
    <w:p w14:paraId="0CFAE119" w14:textId="77777777" w:rsidR="00FA2464" w:rsidRPr="003633FD" w:rsidRDefault="00FA2464" w:rsidP="00FA2464">
      <w:pPr>
        <w:suppressAutoHyphens/>
        <w:autoSpaceDE w:val="0"/>
        <w:autoSpaceDN w:val="0"/>
        <w:adjustRightInd w:val="0"/>
        <w:jc w:val="both"/>
        <w:textAlignment w:val="baseline"/>
        <w:rPr>
          <w:rFonts w:ascii="Century Gothic" w:hAnsi="Century Gothic"/>
          <w:b/>
          <w:bCs/>
          <w:sz w:val="22"/>
          <w:szCs w:val="22"/>
        </w:rPr>
      </w:pPr>
    </w:p>
    <w:p w14:paraId="0F9A43A4" w14:textId="77777777" w:rsidR="00FA2464" w:rsidRPr="00EA7F4E" w:rsidRDefault="00FA2464" w:rsidP="00FA2464">
      <w:pPr>
        <w:autoSpaceDE w:val="0"/>
        <w:autoSpaceDN w:val="0"/>
        <w:adjustRightInd w:val="0"/>
        <w:jc w:val="both"/>
        <w:rPr>
          <w:rFonts w:ascii="Century Gothic" w:hAnsi="Century Gothic"/>
          <w:b/>
          <w:bCs/>
          <w:sz w:val="22"/>
          <w:szCs w:val="22"/>
          <w:lang w:val="fr-FR"/>
        </w:rPr>
      </w:pPr>
      <w:r w:rsidRPr="00EA7F4E">
        <w:rPr>
          <w:rFonts w:ascii="Century Gothic" w:hAnsi="Century Gothic"/>
          <w:b/>
          <w:bCs/>
          <w:sz w:val="22"/>
          <w:szCs w:val="22"/>
          <w:lang w:val="fr-FR"/>
        </w:rPr>
        <w:t>A -</w:t>
      </w:r>
      <w:r w:rsidRPr="00EA7F4E">
        <w:rPr>
          <w:rFonts w:ascii="Century Gothic" w:hAnsi="Century Gothic"/>
          <w:sz w:val="22"/>
          <w:szCs w:val="22"/>
          <w:lang w:val="fr-FR"/>
        </w:rPr>
        <w:t xml:space="preserve"> </w:t>
      </w:r>
      <w:r w:rsidRPr="00EA7F4E">
        <w:rPr>
          <w:rFonts w:ascii="Century Gothic" w:hAnsi="Century Gothic"/>
          <w:b/>
          <w:bCs/>
          <w:sz w:val="22"/>
          <w:szCs w:val="22"/>
          <w:lang w:val="fr-FR"/>
        </w:rPr>
        <w:t>Partie réservée à l’Office de la Formation Professionnelle et de la Promotion du Travail</w:t>
      </w:r>
    </w:p>
    <w:p w14:paraId="2C21AFF7" w14:textId="77777777" w:rsidR="00FA2464" w:rsidRPr="00EA7F4E" w:rsidRDefault="00FA2464" w:rsidP="00FA2464">
      <w:pPr>
        <w:autoSpaceDE w:val="0"/>
        <w:autoSpaceDN w:val="0"/>
        <w:adjustRightInd w:val="0"/>
        <w:jc w:val="both"/>
        <w:rPr>
          <w:rFonts w:ascii="Century Gothic" w:hAnsi="Century Gothic"/>
          <w:b/>
          <w:bCs/>
          <w:sz w:val="22"/>
          <w:szCs w:val="22"/>
          <w:lang w:val="fr-FR"/>
        </w:rPr>
      </w:pPr>
    </w:p>
    <w:p w14:paraId="236851DA" w14:textId="73DD1121"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sz w:val="22"/>
          <w:szCs w:val="22"/>
          <w:lang w:val="fr-FR"/>
        </w:rPr>
        <w:t>Appel d'offres ouvert</w:t>
      </w:r>
      <w:r w:rsidR="0050148E" w:rsidRPr="00EA7F4E">
        <w:rPr>
          <w:rFonts w:ascii="Century Gothic" w:hAnsi="Century Gothic"/>
          <w:sz w:val="22"/>
          <w:szCs w:val="22"/>
          <w:lang w:val="fr-FR"/>
        </w:rPr>
        <w:t xml:space="preserve"> simplifié</w:t>
      </w:r>
      <w:r w:rsidRPr="00EA7F4E">
        <w:rPr>
          <w:rFonts w:ascii="Century Gothic" w:hAnsi="Century Gothic"/>
          <w:sz w:val="22"/>
          <w:szCs w:val="22"/>
          <w:lang w:val="fr-FR"/>
        </w:rPr>
        <w:t xml:space="preserve"> sur offres des prix n°………………du………………….</w:t>
      </w:r>
    </w:p>
    <w:p w14:paraId="7418D7BB" w14:textId="77777777" w:rsidR="00FA2464" w:rsidRPr="00EA7F4E" w:rsidRDefault="00FA2464" w:rsidP="00FA2464">
      <w:pPr>
        <w:suppressAutoHyphens/>
        <w:autoSpaceDE w:val="0"/>
        <w:autoSpaceDN w:val="0"/>
        <w:adjustRightInd w:val="0"/>
        <w:jc w:val="both"/>
        <w:textAlignment w:val="baseline"/>
        <w:rPr>
          <w:rFonts w:ascii="Century Gothic" w:hAnsi="Century Gothic"/>
          <w:b/>
          <w:bCs/>
          <w:sz w:val="22"/>
          <w:szCs w:val="22"/>
          <w:lang w:val="fr-FR"/>
        </w:rPr>
      </w:pPr>
    </w:p>
    <w:p w14:paraId="29D2C184" w14:textId="6BD423B1" w:rsidR="005F145F" w:rsidRPr="00EA7F4E" w:rsidRDefault="00FA2464" w:rsidP="005F145F">
      <w:pPr>
        <w:tabs>
          <w:tab w:val="left" w:pos="3686"/>
        </w:tabs>
        <w:jc w:val="both"/>
        <w:rPr>
          <w:rFonts w:ascii="Century Gothic" w:hAnsi="Century Gothic" w:cs="Calibri"/>
          <w:b/>
          <w:bCs/>
          <w:snapToGrid w:val="0"/>
          <w:sz w:val="22"/>
          <w:szCs w:val="22"/>
          <w:lang w:val="fr-FR"/>
        </w:rPr>
      </w:pPr>
      <w:r w:rsidRPr="00EA7F4E">
        <w:rPr>
          <w:rFonts w:ascii="Century Gothic" w:hAnsi="Century Gothic"/>
          <w:b/>
          <w:bCs/>
          <w:sz w:val="22"/>
          <w:szCs w:val="22"/>
          <w:lang w:val="fr-FR"/>
        </w:rPr>
        <w:t xml:space="preserve">Objet du marché : </w:t>
      </w:r>
      <w:r w:rsidR="005F145F" w:rsidRPr="00EA7F4E">
        <w:rPr>
          <w:rFonts w:ascii="Century Gothic" w:hAnsi="Century Gothic"/>
          <w:b/>
          <w:bCs/>
          <w:snapToGrid w:val="0"/>
          <w:sz w:val="22"/>
          <w:szCs w:val="22"/>
          <w:lang w:val="fr-FR"/>
        </w:rPr>
        <w:t>Acquisition des équipements et matériels de soudage destinés à la préparation Worldskills Shanghai 2026</w:t>
      </w:r>
      <w:r w:rsidR="005F145F" w:rsidRPr="00EA7F4E">
        <w:rPr>
          <w:rFonts w:ascii="Century Gothic" w:hAnsi="Century Gothic" w:cs="Calibri"/>
          <w:b/>
          <w:bCs/>
          <w:snapToGrid w:val="0"/>
          <w:sz w:val="22"/>
          <w:szCs w:val="22"/>
          <w:lang w:val="fr-FR"/>
        </w:rPr>
        <w:t xml:space="preserve"> :</w:t>
      </w:r>
    </w:p>
    <w:p w14:paraId="15569DD4" w14:textId="77777777" w:rsidR="005F145F" w:rsidRPr="00EA7F4E" w:rsidRDefault="005F145F" w:rsidP="005F145F">
      <w:pPr>
        <w:tabs>
          <w:tab w:val="left" w:pos="3686"/>
        </w:tabs>
        <w:jc w:val="both"/>
        <w:rPr>
          <w:rFonts w:ascii="Century Gothic" w:hAnsi="Century Gothic" w:cs="Calibri"/>
          <w:b/>
          <w:bCs/>
          <w:snapToGrid w:val="0"/>
          <w:sz w:val="10"/>
          <w:szCs w:val="10"/>
          <w:lang w:val="fr-FR"/>
        </w:rPr>
      </w:pPr>
    </w:p>
    <w:p w14:paraId="77470B64" w14:textId="77777777" w:rsidR="00FA2464" w:rsidRPr="003633FD" w:rsidRDefault="00FA2464" w:rsidP="00FA2464">
      <w:pPr>
        <w:pStyle w:val="BodyText21"/>
        <w:tabs>
          <w:tab w:val="left" w:pos="4320"/>
        </w:tabs>
        <w:spacing w:line="276" w:lineRule="auto"/>
        <w:ind w:left="0"/>
        <w:jc w:val="left"/>
        <w:rPr>
          <w:rFonts w:asciiTheme="minorHAnsi" w:hAnsiTheme="minorHAnsi" w:cstheme="minorHAnsi"/>
          <w:bCs/>
          <w:snapToGrid/>
          <w:sz w:val="24"/>
          <w:szCs w:val="24"/>
        </w:rPr>
      </w:pPr>
    </w:p>
    <w:p w14:paraId="7B8CE68C" w14:textId="4611580C" w:rsidR="00FA2464" w:rsidRPr="003633FD" w:rsidRDefault="00FA2464" w:rsidP="007234F3">
      <w:pPr>
        <w:pStyle w:val="Paragraphedeliste"/>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autoSpaceDN w:val="0"/>
        <w:textAlignment w:val="baseline"/>
        <w:rPr>
          <w:rFonts w:asciiTheme="minorHAnsi" w:hAnsiTheme="minorHAnsi" w:cstheme="minorHAnsi"/>
          <w:b/>
          <w:sz w:val="28"/>
          <w:szCs w:val="28"/>
        </w:rPr>
      </w:pPr>
      <w:r w:rsidRPr="00E9557D">
        <w:rPr>
          <w:rFonts w:ascii="Century Gothic" w:hAnsi="Century Gothic"/>
          <w:bCs/>
          <w:snapToGrid w:val="0"/>
          <w:sz w:val="22"/>
          <w:szCs w:val="22"/>
          <w:lang w:val="zh-CN" w:eastAsia="zh-CN"/>
        </w:rPr>
        <w:t xml:space="preserve">Lot </w:t>
      </w:r>
      <w:r w:rsidR="007234F3">
        <w:rPr>
          <w:rFonts w:ascii="Century Gothic" w:hAnsi="Century Gothic"/>
          <w:bCs/>
          <w:snapToGrid w:val="0"/>
          <w:sz w:val="22"/>
          <w:szCs w:val="22"/>
          <w:lang w:eastAsia="zh-CN"/>
        </w:rPr>
        <w:t>Unique</w:t>
      </w:r>
      <w:r w:rsidRPr="00E9557D">
        <w:rPr>
          <w:rFonts w:ascii="Century Gothic" w:hAnsi="Century Gothic"/>
          <w:bCs/>
          <w:snapToGrid w:val="0"/>
          <w:sz w:val="22"/>
          <w:szCs w:val="22"/>
          <w:lang w:eastAsia="zh-CN"/>
        </w:rPr>
        <w:t xml:space="preserve"> : </w:t>
      </w:r>
      <w:r w:rsidRPr="00E9557D">
        <w:rPr>
          <w:rFonts w:ascii="Century Gothic" w:hAnsi="Century Gothic" w:cs="Calibri"/>
          <w:bCs/>
          <w:sz w:val="20"/>
          <w:szCs w:val="20"/>
        </w:rPr>
        <w:t>…………………………………………………………</w:t>
      </w:r>
      <w:r w:rsidRPr="003633FD">
        <w:rPr>
          <w:rFonts w:asciiTheme="minorHAnsi" w:hAnsiTheme="minorHAnsi" w:cstheme="minorHAnsi"/>
          <w:b/>
          <w:sz w:val="28"/>
          <w:szCs w:val="28"/>
        </w:rPr>
        <w:t xml:space="preserve"> </w:t>
      </w:r>
    </w:p>
    <w:p w14:paraId="6775865D" w14:textId="77777777" w:rsidR="00FA2464" w:rsidRPr="009124EB" w:rsidRDefault="00FA2464" w:rsidP="00FA2464">
      <w:pPr>
        <w:autoSpaceDE w:val="0"/>
        <w:autoSpaceDN w:val="0"/>
        <w:adjustRightInd w:val="0"/>
        <w:jc w:val="both"/>
        <w:rPr>
          <w:rFonts w:ascii="Century Gothic" w:hAnsi="Century Gothic"/>
          <w:b/>
          <w:bCs/>
          <w:sz w:val="22"/>
          <w:szCs w:val="22"/>
        </w:rPr>
      </w:pPr>
    </w:p>
    <w:p w14:paraId="22B08138" w14:textId="77777777" w:rsidR="00FA2464" w:rsidRPr="00EA7F4E" w:rsidRDefault="00FA2464" w:rsidP="00FA2464">
      <w:pPr>
        <w:autoSpaceDE w:val="0"/>
        <w:autoSpaceDN w:val="0"/>
        <w:adjustRightInd w:val="0"/>
        <w:jc w:val="both"/>
        <w:rPr>
          <w:rFonts w:ascii="Century Gothic" w:hAnsi="Century Gothic" w:cs="Calibri"/>
          <w:sz w:val="22"/>
          <w:szCs w:val="22"/>
          <w:lang w:val="fr-FR"/>
        </w:rPr>
      </w:pPr>
      <w:r w:rsidRPr="00EA7F4E">
        <w:rPr>
          <w:rFonts w:ascii="Century Gothic" w:hAnsi="Century Gothic" w:cs="Calibri"/>
          <w:sz w:val="22"/>
          <w:szCs w:val="22"/>
          <w:lang w:val="fr-FR"/>
        </w:rPr>
        <w:t xml:space="preserve">du règlement de la Foncière CMC SA, approuvé le 15 juillet 2025, </w:t>
      </w:r>
    </w:p>
    <w:p w14:paraId="6859F63E" w14:textId="77777777" w:rsidR="00FA2464" w:rsidRPr="00EA7F4E" w:rsidRDefault="00FA2464" w:rsidP="00FA2464">
      <w:pPr>
        <w:autoSpaceDE w:val="0"/>
        <w:autoSpaceDN w:val="0"/>
        <w:adjustRightInd w:val="0"/>
        <w:jc w:val="both"/>
        <w:rPr>
          <w:rFonts w:ascii="Century Gothic" w:hAnsi="Century Gothic"/>
          <w:sz w:val="22"/>
          <w:szCs w:val="22"/>
          <w:lang w:val="fr-FR"/>
        </w:rPr>
      </w:pPr>
    </w:p>
    <w:p w14:paraId="5E488B81" w14:textId="77777777" w:rsidR="00FA2464" w:rsidRPr="003633FD" w:rsidRDefault="00FA2464" w:rsidP="00FA2464">
      <w:p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B - Partie réservée au concurrent</w:t>
      </w:r>
    </w:p>
    <w:p w14:paraId="201CABAE" w14:textId="77777777" w:rsidR="00FA2464" w:rsidRPr="003633FD" w:rsidRDefault="00FA2464" w:rsidP="00FA2464">
      <w:pPr>
        <w:autoSpaceDE w:val="0"/>
        <w:autoSpaceDN w:val="0"/>
        <w:adjustRightInd w:val="0"/>
        <w:jc w:val="both"/>
        <w:rPr>
          <w:rFonts w:ascii="Century Gothic" w:hAnsi="Century Gothic"/>
          <w:sz w:val="22"/>
          <w:szCs w:val="22"/>
        </w:rPr>
      </w:pPr>
    </w:p>
    <w:p w14:paraId="06F3078F" w14:textId="77777777" w:rsidR="00FA2464" w:rsidRPr="003633FD" w:rsidRDefault="00FA2464" w:rsidP="0066017A">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Pour les personnes physiques</w:t>
      </w:r>
    </w:p>
    <w:p w14:paraId="3475A828" w14:textId="77777777" w:rsidR="00FA2464" w:rsidRPr="003633FD" w:rsidRDefault="00FA2464" w:rsidP="00FA2464">
      <w:pPr>
        <w:autoSpaceDE w:val="0"/>
        <w:autoSpaceDN w:val="0"/>
        <w:adjustRightInd w:val="0"/>
        <w:ind w:left="360"/>
        <w:jc w:val="both"/>
        <w:rPr>
          <w:rFonts w:ascii="Century Gothic" w:hAnsi="Century Gothic"/>
          <w:sz w:val="22"/>
          <w:szCs w:val="22"/>
        </w:rPr>
      </w:pPr>
    </w:p>
    <w:p w14:paraId="20C0CAA5" w14:textId="77777777" w:rsidR="00FA2464" w:rsidRPr="003633FD" w:rsidRDefault="00FA2464" w:rsidP="00FA2464">
      <w:pPr>
        <w:autoSpaceDE w:val="0"/>
        <w:autoSpaceDN w:val="0"/>
        <w:adjustRightInd w:val="0"/>
        <w:jc w:val="both"/>
        <w:rPr>
          <w:rFonts w:ascii="Century Gothic" w:hAnsi="Century Gothic"/>
          <w:sz w:val="22"/>
          <w:szCs w:val="22"/>
        </w:rPr>
      </w:pPr>
      <w:r w:rsidRPr="00EA7F4E">
        <w:rPr>
          <w:rFonts w:ascii="Century Gothic" w:hAnsi="Century Gothic"/>
          <w:sz w:val="22"/>
          <w:szCs w:val="22"/>
          <w:lang w:val="fr-FR"/>
        </w:rPr>
        <w:t xml:space="preserve">Je (1), soussigné : ......................................... (Prénom, nom et qualité) agissant en mon nom personnel et pour mon propre compte, adresse du domicile élu ..................................................... ................................affilié à la CNSS sous le ................................ (2) inscrit au registre du commerce de................................... (Localité) sous le n° ...................................... </w:t>
      </w:r>
      <w:r w:rsidRPr="003633FD">
        <w:rPr>
          <w:rFonts w:ascii="Century Gothic" w:hAnsi="Century Gothic"/>
          <w:sz w:val="22"/>
          <w:szCs w:val="22"/>
        </w:rPr>
        <w:t>(2) n° de patente.......................... (2) :</w:t>
      </w:r>
    </w:p>
    <w:p w14:paraId="1F2AD3B1"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w:t>
      </w:r>
    </w:p>
    <w:p w14:paraId="4907E62C" w14:textId="77777777" w:rsidR="00FA2464" w:rsidRPr="003633FD" w:rsidRDefault="00FA2464" w:rsidP="0066017A">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sz w:val="22"/>
          <w:szCs w:val="22"/>
        </w:rPr>
      </w:pPr>
      <w:r w:rsidRPr="003633FD">
        <w:rPr>
          <w:rFonts w:ascii="Century Gothic" w:hAnsi="Century Gothic"/>
          <w:b/>
          <w:bCs/>
          <w:sz w:val="22"/>
          <w:szCs w:val="22"/>
        </w:rPr>
        <w:t>Pour les personnes morales</w:t>
      </w:r>
    </w:p>
    <w:p w14:paraId="4F15FAA7"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 </w:t>
      </w:r>
    </w:p>
    <w:p w14:paraId="193DBC40" w14:textId="77777777"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sz w:val="22"/>
          <w:szCs w:val="22"/>
          <w:lang w:val="fr-FR"/>
        </w:rPr>
        <w:t xml:space="preserve">Je (1), soussigné .......................... (Prénom, nom et qualité au sein de l'entreprise) </w:t>
      </w:r>
    </w:p>
    <w:p w14:paraId="706BA615" w14:textId="77777777"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sz w:val="22"/>
          <w:szCs w:val="22"/>
          <w:lang w:val="fr-FR"/>
        </w:rPr>
        <w:t xml:space="preserve">Agissant au nom et pour le compte de...................................... (Raison sociale et forme juridique de la société) </w:t>
      </w:r>
    </w:p>
    <w:p w14:paraId="6CCF74BA" w14:textId="77777777"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sz w:val="22"/>
          <w:szCs w:val="22"/>
          <w:lang w:val="fr-FR"/>
        </w:rPr>
        <w:t>Au capital de : .....................................................................................................</w:t>
      </w:r>
    </w:p>
    <w:p w14:paraId="6DBE0292" w14:textId="77777777"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sz w:val="22"/>
          <w:szCs w:val="22"/>
          <w:lang w:val="fr-FR"/>
        </w:rPr>
        <w:t>Adresse du siège social de la société....................................................................</w:t>
      </w:r>
    </w:p>
    <w:p w14:paraId="2D7596BF" w14:textId="77777777"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sz w:val="22"/>
          <w:szCs w:val="22"/>
          <w:lang w:val="fr-FR"/>
        </w:rPr>
        <w:t>Adresse du domicile élu........................................................................................</w:t>
      </w:r>
    </w:p>
    <w:p w14:paraId="1324F308" w14:textId="77777777"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sz w:val="22"/>
          <w:szCs w:val="22"/>
          <w:lang w:val="fr-FR"/>
        </w:rPr>
        <w:t>Affiliée à la CNSS sous le n°..............................(2) et (3)</w:t>
      </w:r>
    </w:p>
    <w:p w14:paraId="0B8C44FD" w14:textId="77777777"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sz w:val="22"/>
          <w:szCs w:val="22"/>
          <w:lang w:val="fr-FR"/>
        </w:rPr>
        <w:t>Inscrite au registre du commerce............................... (Localité) sous le n°.................................... (2) et (3)</w:t>
      </w:r>
    </w:p>
    <w:p w14:paraId="1F3F518A" w14:textId="77777777"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sz w:val="22"/>
          <w:szCs w:val="22"/>
          <w:lang w:val="fr-FR"/>
        </w:rPr>
        <w:t>N° de patente........................(2)</w:t>
      </w:r>
      <w:r w:rsidRPr="003633FD">
        <w:rPr>
          <w:rFonts w:ascii="Century Gothic" w:hAnsi="Century Gothic" w:hint="cs"/>
          <w:sz w:val="22"/>
          <w:szCs w:val="22"/>
          <w:rtl/>
        </w:rPr>
        <w:t xml:space="preserve"> </w:t>
      </w:r>
      <w:r w:rsidRPr="00EA7F4E">
        <w:rPr>
          <w:rFonts w:ascii="Century Gothic" w:hAnsi="Century Gothic"/>
          <w:sz w:val="22"/>
          <w:szCs w:val="22"/>
          <w:lang w:val="fr-FR"/>
        </w:rPr>
        <w:t>et (3)</w:t>
      </w:r>
    </w:p>
    <w:p w14:paraId="5B27D460" w14:textId="77777777" w:rsidR="00FA2464" w:rsidRPr="00EA7F4E" w:rsidRDefault="00FA2464" w:rsidP="00FA2464">
      <w:pPr>
        <w:autoSpaceDE w:val="0"/>
        <w:autoSpaceDN w:val="0"/>
        <w:adjustRightInd w:val="0"/>
        <w:jc w:val="both"/>
        <w:rPr>
          <w:rFonts w:ascii="Century Gothic" w:hAnsi="Century Gothic"/>
          <w:color w:val="000000"/>
          <w:sz w:val="22"/>
          <w:szCs w:val="22"/>
          <w:lang w:val="fr-FR"/>
        </w:rPr>
      </w:pPr>
      <w:r w:rsidRPr="00EA7F4E">
        <w:rPr>
          <w:rFonts w:ascii="Century Gothic" w:hAnsi="Century Gothic"/>
          <w:color w:val="000000"/>
          <w:sz w:val="22"/>
          <w:szCs w:val="22"/>
          <w:lang w:val="fr-FR"/>
        </w:rPr>
        <w:t>N° d’identification fiscale……………………………………</w:t>
      </w:r>
    </w:p>
    <w:p w14:paraId="220B5E63" w14:textId="77777777"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sz w:val="22"/>
          <w:szCs w:val="22"/>
          <w:lang w:val="fr-FR"/>
        </w:rPr>
        <w:t>N° de l’Identifiant Commun de l’Entreprise : ........................(2)</w:t>
      </w:r>
      <w:r w:rsidRPr="003633FD">
        <w:rPr>
          <w:rFonts w:ascii="Century Gothic" w:hAnsi="Century Gothic" w:hint="cs"/>
          <w:sz w:val="22"/>
          <w:szCs w:val="22"/>
          <w:rtl/>
        </w:rPr>
        <w:t xml:space="preserve"> </w:t>
      </w:r>
      <w:r w:rsidRPr="00EA7F4E">
        <w:rPr>
          <w:rFonts w:ascii="Century Gothic" w:hAnsi="Century Gothic"/>
          <w:sz w:val="22"/>
          <w:szCs w:val="22"/>
          <w:lang w:val="fr-FR"/>
        </w:rPr>
        <w:t>et (3)</w:t>
      </w:r>
    </w:p>
    <w:p w14:paraId="2930CAF1" w14:textId="77777777" w:rsidR="00FA2464" w:rsidRPr="00EA7F4E" w:rsidRDefault="00FA2464" w:rsidP="00FA2464">
      <w:pPr>
        <w:autoSpaceDE w:val="0"/>
        <w:autoSpaceDN w:val="0"/>
        <w:adjustRightInd w:val="0"/>
        <w:jc w:val="both"/>
        <w:rPr>
          <w:rFonts w:ascii="Century Gothic" w:hAnsi="Century Gothic"/>
          <w:sz w:val="22"/>
          <w:szCs w:val="22"/>
          <w:lang w:val="fr-FR"/>
        </w:rPr>
      </w:pPr>
    </w:p>
    <w:p w14:paraId="4FE64442" w14:textId="77777777" w:rsidR="00FA2464" w:rsidRPr="00EA7F4E" w:rsidRDefault="00FA2464" w:rsidP="00FA2464">
      <w:pPr>
        <w:autoSpaceDE w:val="0"/>
        <w:autoSpaceDN w:val="0"/>
        <w:adjustRightInd w:val="0"/>
        <w:ind w:firstLine="708"/>
        <w:jc w:val="both"/>
        <w:rPr>
          <w:rFonts w:ascii="Century Gothic" w:hAnsi="Century Gothic"/>
          <w:sz w:val="22"/>
          <w:szCs w:val="22"/>
          <w:lang w:val="fr-FR"/>
        </w:rPr>
      </w:pPr>
      <w:r w:rsidRPr="00EA7F4E">
        <w:rPr>
          <w:rFonts w:ascii="Century Gothic" w:hAnsi="Century Gothic"/>
          <w:sz w:val="22"/>
          <w:szCs w:val="22"/>
          <w:lang w:val="fr-FR"/>
        </w:rPr>
        <w:t>En vertu des pouvoirs qui me sont conférés :</w:t>
      </w:r>
    </w:p>
    <w:p w14:paraId="4FD58778" w14:textId="77777777"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sz w:val="22"/>
          <w:szCs w:val="22"/>
          <w:lang w:val="fr-FR"/>
        </w:rPr>
        <w:t>-----------------------------------------------------------------------------------------------------------------</w:t>
      </w:r>
    </w:p>
    <w:p w14:paraId="4DBAEB39" w14:textId="77777777" w:rsidR="00FA2464" w:rsidRPr="00EA7F4E" w:rsidRDefault="00FA2464" w:rsidP="00FA2464">
      <w:pPr>
        <w:autoSpaceDE w:val="0"/>
        <w:autoSpaceDN w:val="0"/>
        <w:adjustRightInd w:val="0"/>
        <w:ind w:firstLine="708"/>
        <w:jc w:val="both"/>
        <w:rPr>
          <w:rFonts w:ascii="Century Gothic" w:hAnsi="Century Gothic"/>
          <w:sz w:val="22"/>
          <w:szCs w:val="22"/>
          <w:lang w:val="fr-FR"/>
        </w:rPr>
      </w:pPr>
    </w:p>
    <w:p w14:paraId="16DEC160" w14:textId="77777777"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sz w:val="22"/>
          <w:szCs w:val="22"/>
          <w:lang w:val="fr-FR"/>
        </w:rPr>
        <w:t>Après avoir pris connaissance du dossier d'appel d'offres, concernant les prestations précisées en objet de la partie A ci-dessus ;</w:t>
      </w:r>
    </w:p>
    <w:p w14:paraId="7AAD4747" w14:textId="77777777" w:rsidR="00FA2464" w:rsidRPr="00EA7F4E" w:rsidRDefault="00FA2464" w:rsidP="00FA2464">
      <w:pPr>
        <w:autoSpaceDE w:val="0"/>
        <w:autoSpaceDN w:val="0"/>
        <w:adjustRightInd w:val="0"/>
        <w:jc w:val="both"/>
        <w:rPr>
          <w:rFonts w:ascii="Century Gothic" w:hAnsi="Century Gothic"/>
          <w:sz w:val="22"/>
          <w:szCs w:val="22"/>
          <w:lang w:val="fr-FR"/>
        </w:rPr>
      </w:pPr>
    </w:p>
    <w:p w14:paraId="649472F7" w14:textId="77777777"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sz w:val="22"/>
          <w:szCs w:val="22"/>
          <w:lang w:val="fr-FR"/>
        </w:rPr>
        <w:t>Après avoir apprécié à mon point de vue et sous ma responsabilité la nature et les difficultés que comportent ces prestations :</w:t>
      </w:r>
    </w:p>
    <w:p w14:paraId="2E0B5775" w14:textId="77777777" w:rsidR="00FA2464" w:rsidRPr="00EA7F4E" w:rsidRDefault="00FA2464" w:rsidP="00FA2464">
      <w:pPr>
        <w:autoSpaceDE w:val="0"/>
        <w:autoSpaceDN w:val="0"/>
        <w:adjustRightInd w:val="0"/>
        <w:jc w:val="both"/>
        <w:rPr>
          <w:rFonts w:ascii="Century Gothic" w:hAnsi="Century Gothic"/>
          <w:sz w:val="22"/>
          <w:szCs w:val="22"/>
          <w:lang w:val="fr-FR"/>
        </w:rPr>
      </w:pPr>
    </w:p>
    <w:p w14:paraId="0426E24C" w14:textId="77777777"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sz w:val="22"/>
          <w:szCs w:val="22"/>
          <w:lang w:val="fr-FR"/>
        </w:rPr>
        <w:lastRenderedPageBreak/>
        <w:t>1) remets, revêtu (s) de ma signature un bordereau de prix - détail estimatif établi (s) conformément aux modèles figurant au dossier d'appel d'offres ;</w:t>
      </w:r>
    </w:p>
    <w:p w14:paraId="62C43953" w14:textId="77777777" w:rsidR="00FA2464" w:rsidRPr="00EA7F4E" w:rsidRDefault="00FA2464" w:rsidP="00FA2464">
      <w:pPr>
        <w:autoSpaceDE w:val="0"/>
        <w:autoSpaceDN w:val="0"/>
        <w:adjustRightInd w:val="0"/>
        <w:jc w:val="both"/>
        <w:rPr>
          <w:rFonts w:ascii="Century Gothic" w:hAnsi="Century Gothic"/>
          <w:sz w:val="22"/>
          <w:szCs w:val="22"/>
          <w:lang w:val="fr-FR"/>
        </w:rPr>
      </w:pPr>
    </w:p>
    <w:p w14:paraId="1CD81C71" w14:textId="77777777"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sz w:val="22"/>
          <w:szCs w:val="22"/>
          <w:lang w:val="fr-FR"/>
        </w:rPr>
        <w:t>2) m'engage à exécuter lesdites prestations conformément au cahier des prescriptions spéciales et moyennant les prix que j'ai établis moi-même, lesquels font ressortir :</w:t>
      </w:r>
    </w:p>
    <w:p w14:paraId="29C7D51F" w14:textId="77777777" w:rsidR="00FA2464" w:rsidRPr="00EA7F4E" w:rsidRDefault="00FA2464" w:rsidP="00FA2464">
      <w:pPr>
        <w:autoSpaceDE w:val="0"/>
        <w:autoSpaceDN w:val="0"/>
        <w:adjustRightInd w:val="0"/>
        <w:jc w:val="both"/>
        <w:rPr>
          <w:rFonts w:ascii="Century Gothic" w:hAnsi="Century Gothic"/>
          <w:sz w:val="22"/>
          <w:szCs w:val="22"/>
          <w:lang w:val="fr-FR"/>
        </w:rPr>
      </w:pPr>
    </w:p>
    <w:p w14:paraId="7247D755" w14:textId="77777777" w:rsidR="00FA2464" w:rsidRPr="00EA7F4E" w:rsidRDefault="00FA2464" w:rsidP="00FA2464">
      <w:pPr>
        <w:autoSpaceDE w:val="0"/>
        <w:autoSpaceDN w:val="0"/>
        <w:adjustRightInd w:val="0"/>
        <w:jc w:val="both"/>
        <w:rPr>
          <w:rFonts w:ascii="Century Gothic" w:hAnsi="Century Gothic"/>
          <w:sz w:val="22"/>
          <w:szCs w:val="22"/>
          <w:lang w:val="fr-FR"/>
        </w:rPr>
      </w:pPr>
    </w:p>
    <w:p w14:paraId="6FEE4E27" w14:textId="22238BE9" w:rsidR="00FA2464" w:rsidRPr="00EA7F4E" w:rsidRDefault="00FA2464" w:rsidP="00EA7F4E">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p>
    <w:p w14:paraId="24392442" w14:textId="3752F184" w:rsidR="00FA2464" w:rsidRPr="003633FD" w:rsidRDefault="00EA7F4E" w:rsidP="0066017A">
      <w:pPr>
        <w:pStyle w:val="Paragraphedeliste"/>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Montant</w:t>
      </w:r>
      <w:r w:rsidR="00FA2464" w:rsidRPr="003633FD">
        <w:rPr>
          <w:rFonts w:ascii="Century Gothic" w:hAnsi="Century Gothic"/>
          <w:b/>
          <w:bCs/>
          <w:sz w:val="22"/>
          <w:szCs w:val="22"/>
        </w:rPr>
        <w:t xml:space="preserve"> Total HTVA :………...............................</w:t>
      </w:r>
      <w:r>
        <w:rPr>
          <w:rFonts w:ascii="Century Gothic" w:hAnsi="Century Gothic"/>
          <w:b/>
          <w:bCs/>
          <w:sz w:val="22"/>
          <w:szCs w:val="22"/>
        </w:rPr>
        <w:t>........................</w:t>
      </w:r>
      <w:r w:rsidR="00FA2464" w:rsidRPr="003633FD">
        <w:rPr>
          <w:rFonts w:ascii="Century Gothic" w:hAnsi="Century Gothic"/>
          <w:b/>
          <w:bCs/>
          <w:sz w:val="22"/>
          <w:szCs w:val="22"/>
        </w:rPr>
        <w:t>(en lettres et en chiffres)</w:t>
      </w:r>
    </w:p>
    <w:p w14:paraId="3F30B5A5" w14:textId="77777777" w:rsidR="00FA2464" w:rsidRPr="003633FD" w:rsidRDefault="00FA2464" w:rsidP="0066017A">
      <w:pPr>
        <w:pStyle w:val="Paragraphedeliste"/>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Taux de la TVA………………………………………………………………(en pourcentage)</w:t>
      </w:r>
    </w:p>
    <w:p w14:paraId="4AB54139" w14:textId="77777777" w:rsidR="00FA2464" w:rsidRPr="003633FD" w:rsidRDefault="00FA2464" w:rsidP="0066017A">
      <w:pPr>
        <w:pStyle w:val="Paragraphedeliste"/>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Montant de la T.V.A. :……………................................................(en lettres et en chiffres)</w:t>
      </w:r>
    </w:p>
    <w:p w14:paraId="26941016" w14:textId="77777777" w:rsidR="00FA2464" w:rsidRPr="003633FD" w:rsidRDefault="00FA2464" w:rsidP="0066017A">
      <w:pPr>
        <w:pStyle w:val="Paragraphedeliste"/>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Montant TTC : ...............................................................................(en lettres et en chiffres)</w:t>
      </w:r>
    </w:p>
    <w:p w14:paraId="1939D072" w14:textId="77777777" w:rsidR="00FA2464" w:rsidRPr="00EA7F4E" w:rsidRDefault="00FA2464" w:rsidP="00FA2464">
      <w:pPr>
        <w:suppressAutoHyphens/>
        <w:autoSpaceDE w:val="0"/>
        <w:autoSpaceDN w:val="0"/>
        <w:adjustRightInd w:val="0"/>
        <w:jc w:val="both"/>
        <w:textAlignment w:val="baseline"/>
        <w:rPr>
          <w:rFonts w:ascii="Century Gothic" w:hAnsi="Century Gothic"/>
          <w:b/>
          <w:bCs/>
          <w:sz w:val="22"/>
          <w:szCs w:val="22"/>
          <w:lang w:val="fr-FR"/>
        </w:rPr>
      </w:pPr>
      <w:r w:rsidRPr="00EA7F4E">
        <w:rPr>
          <w:rFonts w:ascii="Century Gothic" w:hAnsi="Century Gothic"/>
          <w:b/>
          <w:bCs/>
          <w:sz w:val="22"/>
          <w:szCs w:val="22"/>
          <w:lang w:val="fr-FR"/>
        </w:rPr>
        <w:t xml:space="preserve"> </w:t>
      </w:r>
    </w:p>
    <w:p w14:paraId="59FE5E95" w14:textId="77777777" w:rsidR="00FA2464" w:rsidRPr="00EA7F4E" w:rsidRDefault="00FA2464" w:rsidP="00FA2464">
      <w:pPr>
        <w:autoSpaceDE w:val="0"/>
        <w:autoSpaceDN w:val="0"/>
        <w:adjustRightInd w:val="0"/>
        <w:jc w:val="both"/>
        <w:rPr>
          <w:rFonts w:ascii="Century Gothic" w:hAnsi="Century Gothic"/>
          <w:sz w:val="22"/>
          <w:szCs w:val="22"/>
          <w:lang w:val="fr-FR"/>
        </w:rPr>
      </w:pPr>
    </w:p>
    <w:p w14:paraId="0E7F6AAD" w14:textId="77777777"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sz w:val="22"/>
          <w:szCs w:val="22"/>
          <w:lang w:val="fr-FR"/>
        </w:rPr>
        <w:t>La Société Foncière CMC S.A. se libérera des sommes dues par elle en faisant donner crédit au compte ............. (À la Trésorerie Générale, bancaire, ou postal) (1) ouvert à mon nom (ou au nom de la société) à.................................. (Localité), sous relevé d’identification bancaire (RIB) numéro…………………………………….</w:t>
      </w:r>
    </w:p>
    <w:p w14:paraId="492C1B94" w14:textId="77777777" w:rsidR="00FA2464" w:rsidRPr="00EA7F4E" w:rsidRDefault="00FA2464" w:rsidP="00FA2464">
      <w:pPr>
        <w:autoSpaceDE w:val="0"/>
        <w:autoSpaceDN w:val="0"/>
        <w:adjustRightInd w:val="0"/>
        <w:jc w:val="both"/>
        <w:rPr>
          <w:rFonts w:ascii="Century Gothic" w:hAnsi="Century Gothic"/>
          <w:sz w:val="22"/>
          <w:szCs w:val="22"/>
          <w:lang w:val="fr-FR"/>
        </w:rPr>
      </w:pPr>
    </w:p>
    <w:p w14:paraId="3C2AE777" w14:textId="77777777" w:rsidR="00FA2464" w:rsidRPr="00EA7F4E" w:rsidRDefault="00FA2464" w:rsidP="00FA2464">
      <w:pPr>
        <w:autoSpaceDE w:val="0"/>
        <w:autoSpaceDN w:val="0"/>
        <w:adjustRightInd w:val="0"/>
        <w:jc w:val="both"/>
        <w:rPr>
          <w:rFonts w:ascii="Century Gothic" w:hAnsi="Century Gothic"/>
          <w:b/>
          <w:bCs/>
          <w:sz w:val="22"/>
          <w:szCs w:val="22"/>
          <w:lang w:val="fr-FR"/>
        </w:rPr>
      </w:pPr>
      <w:r w:rsidRPr="00EA7F4E">
        <w:rPr>
          <w:rFonts w:ascii="Century Gothic" w:hAnsi="Century Gothic"/>
          <w:b/>
          <w:bCs/>
          <w:sz w:val="22"/>
          <w:szCs w:val="22"/>
          <w:lang w:val="fr-FR"/>
        </w:rPr>
        <w:t>Fait à........................le....................</w:t>
      </w:r>
    </w:p>
    <w:p w14:paraId="54FE8CE2" w14:textId="77777777" w:rsidR="00FA2464" w:rsidRPr="00EA7F4E" w:rsidRDefault="00FA2464" w:rsidP="00FA2464">
      <w:pPr>
        <w:autoSpaceDE w:val="0"/>
        <w:autoSpaceDN w:val="0"/>
        <w:adjustRightInd w:val="0"/>
        <w:jc w:val="both"/>
        <w:rPr>
          <w:rFonts w:ascii="Century Gothic" w:hAnsi="Century Gothic"/>
          <w:sz w:val="22"/>
          <w:szCs w:val="22"/>
          <w:lang w:val="fr-FR"/>
        </w:rPr>
      </w:pPr>
    </w:p>
    <w:p w14:paraId="446F8CF9" w14:textId="77777777"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sz w:val="22"/>
          <w:szCs w:val="22"/>
          <w:lang w:val="fr-FR"/>
        </w:rPr>
        <w:t>(Signature et cachet du concurrent)</w:t>
      </w:r>
    </w:p>
    <w:p w14:paraId="06800241" w14:textId="77777777" w:rsidR="00FA2464" w:rsidRPr="00EA7F4E" w:rsidRDefault="00FA2464" w:rsidP="00FA2464">
      <w:pPr>
        <w:autoSpaceDE w:val="0"/>
        <w:autoSpaceDN w:val="0"/>
        <w:adjustRightInd w:val="0"/>
        <w:jc w:val="both"/>
        <w:rPr>
          <w:rFonts w:ascii="Century Gothic" w:hAnsi="Century Gothic"/>
          <w:sz w:val="22"/>
          <w:szCs w:val="22"/>
          <w:lang w:val="fr-FR"/>
        </w:rPr>
      </w:pPr>
    </w:p>
    <w:p w14:paraId="77E32A43" w14:textId="77777777" w:rsidR="00FA2464" w:rsidRPr="00EA7F4E" w:rsidRDefault="00FA2464" w:rsidP="00FA2464">
      <w:pPr>
        <w:autoSpaceDE w:val="0"/>
        <w:autoSpaceDN w:val="0"/>
        <w:adjustRightInd w:val="0"/>
        <w:jc w:val="both"/>
        <w:rPr>
          <w:rFonts w:ascii="Century Gothic" w:hAnsi="Century Gothic"/>
          <w:sz w:val="22"/>
          <w:szCs w:val="22"/>
          <w:lang w:val="fr-FR"/>
        </w:rPr>
      </w:pPr>
    </w:p>
    <w:p w14:paraId="60D94473" w14:textId="77777777" w:rsidR="00FA2464" w:rsidRPr="00EA7F4E" w:rsidRDefault="00FA2464" w:rsidP="00FA2464">
      <w:pPr>
        <w:autoSpaceDE w:val="0"/>
        <w:autoSpaceDN w:val="0"/>
        <w:adjustRightInd w:val="0"/>
        <w:jc w:val="both"/>
        <w:rPr>
          <w:rFonts w:ascii="Century Gothic" w:hAnsi="Century Gothic"/>
          <w:i/>
          <w:iCs/>
          <w:sz w:val="22"/>
          <w:szCs w:val="22"/>
          <w:lang w:val="fr-FR"/>
        </w:rPr>
      </w:pPr>
      <w:r w:rsidRPr="00EA7F4E">
        <w:rPr>
          <w:rFonts w:ascii="Century Gothic" w:hAnsi="Century Gothic"/>
          <w:i/>
          <w:iCs/>
          <w:sz w:val="22"/>
          <w:szCs w:val="22"/>
          <w:lang w:val="fr-FR"/>
        </w:rPr>
        <w:t>(1) lorsqu'il s'agit d'un groupement, ses membres doivent :</w:t>
      </w:r>
    </w:p>
    <w:p w14:paraId="0A23D037" w14:textId="77777777" w:rsidR="00FA2464" w:rsidRPr="00EA7F4E" w:rsidRDefault="00FA2464" w:rsidP="0066017A">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snapToGrid w:val="0"/>
          <w:sz w:val="22"/>
          <w:szCs w:val="22"/>
          <w:lang w:val="fr-FR"/>
        </w:rPr>
      </w:pPr>
      <w:r w:rsidRPr="00EA7F4E">
        <w:rPr>
          <w:rFonts w:ascii="Century Gothic" w:hAnsi="Century Gothic"/>
          <w:snapToGrid w:val="0"/>
          <w:sz w:val="22"/>
          <w:szCs w:val="22"/>
          <w:lang w:val="fr-FR"/>
        </w:rPr>
        <w:t>mettre : «Nous, soussignés.................... nous obligeons conjointement/ou solidairement (choisir la mention adéquate et ajouter au reste de l'acte d'engagement les rectifications grammaticales correspondantes) ;</w:t>
      </w:r>
    </w:p>
    <w:p w14:paraId="1AF778B1" w14:textId="77777777" w:rsidR="00FA2464" w:rsidRPr="00EA7F4E" w:rsidRDefault="00FA2464" w:rsidP="0066017A">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i/>
          <w:iCs/>
          <w:sz w:val="22"/>
          <w:szCs w:val="22"/>
          <w:lang w:val="fr-FR"/>
        </w:rPr>
      </w:pPr>
      <w:r w:rsidRPr="00EA7F4E">
        <w:rPr>
          <w:rFonts w:ascii="Century Gothic" w:hAnsi="Century Gothic"/>
          <w:i/>
          <w:iCs/>
          <w:sz w:val="22"/>
          <w:szCs w:val="22"/>
          <w:lang w:val="fr-FR"/>
        </w:rPr>
        <w:t>ajouter l'alinéa suivant : « désignons.................. (prénoms, noms et qualité) en tant que mandataire du groupement ».</w:t>
      </w:r>
    </w:p>
    <w:p w14:paraId="22DDE64F" w14:textId="77777777" w:rsidR="00FA2464" w:rsidRPr="00EA7F4E" w:rsidRDefault="00FA2464" w:rsidP="00FA2464">
      <w:pPr>
        <w:autoSpaceDE w:val="0"/>
        <w:autoSpaceDN w:val="0"/>
        <w:adjustRightInd w:val="0"/>
        <w:ind w:right="-186"/>
        <w:jc w:val="both"/>
        <w:rPr>
          <w:rFonts w:ascii="Century Gothic" w:hAnsi="Century Gothic"/>
          <w:i/>
          <w:iCs/>
          <w:sz w:val="22"/>
          <w:szCs w:val="22"/>
          <w:lang w:val="fr-FR"/>
        </w:rPr>
      </w:pPr>
      <w:r w:rsidRPr="00EA7F4E">
        <w:rPr>
          <w:rFonts w:ascii="Century Gothic" w:hAnsi="Century Gothic"/>
          <w:i/>
          <w:iCs/>
          <w:sz w:val="22"/>
          <w:szCs w:val="22"/>
          <w:lang w:val="fr-FR"/>
        </w:rPr>
        <w:t>(2) pour les concurrents non installés au Maroc préciser la référence des documents équivalents ; (3) ces mentions ne concernent que les personnes assujetties à cette obligation.</w:t>
      </w:r>
    </w:p>
    <w:p w14:paraId="35D92D88" w14:textId="77777777" w:rsidR="00FA2464" w:rsidRPr="00EA7F4E" w:rsidRDefault="00FA2464" w:rsidP="00FA2464">
      <w:pPr>
        <w:rPr>
          <w:rFonts w:ascii="Century Gothic" w:hAnsi="Century Gothic" w:cstheme="minorHAnsi"/>
          <w:b/>
          <w:bCs/>
          <w:sz w:val="22"/>
          <w:szCs w:val="22"/>
          <w:lang w:val="fr-FR"/>
        </w:rPr>
      </w:pPr>
    </w:p>
    <w:p w14:paraId="67B48329" w14:textId="77777777" w:rsidR="00FA2464" w:rsidRPr="00EA7F4E" w:rsidRDefault="00FA2464" w:rsidP="00FA2464">
      <w:pPr>
        <w:tabs>
          <w:tab w:val="left" w:pos="568"/>
        </w:tabs>
        <w:suppressAutoHyphens/>
        <w:autoSpaceDN w:val="0"/>
        <w:textAlignment w:val="baseline"/>
        <w:rPr>
          <w:rFonts w:ascii="Century Gothic" w:hAnsi="Century Gothic"/>
          <w:sz w:val="22"/>
          <w:szCs w:val="22"/>
          <w:lang w:val="fr-FR"/>
        </w:rPr>
      </w:pPr>
    </w:p>
    <w:p w14:paraId="1318A40C" w14:textId="77777777" w:rsidR="00FA2464" w:rsidRPr="00EA7F4E" w:rsidRDefault="00FA2464" w:rsidP="00FA2464">
      <w:pPr>
        <w:tabs>
          <w:tab w:val="left" w:pos="568"/>
        </w:tabs>
        <w:suppressAutoHyphens/>
        <w:autoSpaceDN w:val="0"/>
        <w:textAlignment w:val="baseline"/>
        <w:rPr>
          <w:rFonts w:ascii="Century Gothic" w:hAnsi="Century Gothic"/>
          <w:sz w:val="22"/>
          <w:szCs w:val="22"/>
          <w:lang w:val="fr-FR"/>
        </w:rPr>
      </w:pPr>
    </w:p>
    <w:p w14:paraId="335A2645" w14:textId="77777777" w:rsidR="00FA2464" w:rsidRPr="00EA7F4E" w:rsidRDefault="00FA2464" w:rsidP="00FA2464">
      <w:pPr>
        <w:tabs>
          <w:tab w:val="left" w:pos="568"/>
        </w:tabs>
        <w:suppressAutoHyphens/>
        <w:autoSpaceDN w:val="0"/>
        <w:textAlignment w:val="baseline"/>
        <w:rPr>
          <w:rFonts w:ascii="Century Gothic" w:hAnsi="Century Gothic"/>
          <w:sz w:val="22"/>
          <w:szCs w:val="22"/>
          <w:lang w:val="fr-FR"/>
        </w:rPr>
      </w:pPr>
    </w:p>
    <w:p w14:paraId="247AEA9A" w14:textId="77777777" w:rsidR="00FA2464" w:rsidRPr="00EA7F4E" w:rsidRDefault="00FA2464" w:rsidP="00FA2464">
      <w:pPr>
        <w:tabs>
          <w:tab w:val="left" w:pos="568"/>
        </w:tabs>
        <w:suppressAutoHyphens/>
        <w:autoSpaceDN w:val="0"/>
        <w:textAlignment w:val="baseline"/>
        <w:rPr>
          <w:rFonts w:ascii="Century Gothic" w:hAnsi="Century Gothic"/>
          <w:sz w:val="22"/>
          <w:szCs w:val="22"/>
          <w:lang w:val="fr-FR"/>
        </w:rPr>
      </w:pPr>
    </w:p>
    <w:p w14:paraId="1A86DF01" w14:textId="77777777" w:rsidR="00FA2464" w:rsidRPr="00EA7F4E" w:rsidRDefault="00FA2464" w:rsidP="00FA2464">
      <w:pPr>
        <w:tabs>
          <w:tab w:val="left" w:pos="568"/>
        </w:tabs>
        <w:suppressAutoHyphens/>
        <w:autoSpaceDN w:val="0"/>
        <w:textAlignment w:val="baseline"/>
        <w:rPr>
          <w:rFonts w:ascii="Century Gothic" w:hAnsi="Century Gothic"/>
          <w:sz w:val="22"/>
          <w:szCs w:val="22"/>
          <w:lang w:val="fr-FR"/>
        </w:rPr>
      </w:pPr>
    </w:p>
    <w:p w14:paraId="4325E0A9" w14:textId="77777777" w:rsidR="00FA2464" w:rsidRPr="00EA7F4E" w:rsidRDefault="00FA2464" w:rsidP="00FA2464">
      <w:pPr>
        <w:tabs>
          <w:tab w:val="left" w:pos="568"/>
        </w:tabs>
        <w:suppressAutoHyphens/>
        <w:autoSpaceDN w:val="0"/>
        <w:textAlignment w:val="baseline"/>
        <w:rPr>
          <w:rFonts w:ascii="Century Gothic" w:hAnsi="Century Gothic"/>
          <w:sz w:val="22"/>
          <w:szCs w:val="22"/>
          <w:lang w:val="fr-FR"/>
        </w:rPr>
      </w:pPr>
    </w:p>
    <w:p w14:paraId="1F288F2F" w14:textId="77777777" w:rsidR="00FA2464" w:rsidRPr="00EA7F4E" w:rsidRDefault="00FA2464" w:rsidP="00FA2464">
      <w:pPr>
        <w:tabs>
          <w:tab w:val="left" w:pos="568"/>
        </w:tabs>
        <w:suppressAutoHyphens/>
        <w:autoSpaceDN w:val="0"/>
        <w:textAlignment w:val="baseline"/>
        <w:rPr>
          <w:rFonts w:ascii="Century Gothic" w:hAnsi="Century Gothic"/>
          <w:sz w:val="22"/>
          <w:szCs w:val="22"/>
          <w:lang w:val="fr-FR"/>
        </w:rPr>
      </w:pPr>
    </w:p>
    <w:p w14:paraId="7209C51A" w14:textId="77777777" w:rsidR="00FA2464" w:rsidRPr="00EA7F4E" w:rsidRDefault="00FA2464" w:rsidP="00FA2464">
      <w:pPr>
        <w:tabs>
          <w:tab w:val="left" w:pos="568"/>
        </w:tabs>
        <w:suppressAutoHyphens/>
        <w:autoSpaceDN w:val="0"/>
        <w:textAlignment w:val="baseline"/>
        <w:rPr>
          <w:rFonts w:ascii="Century Gothic" w:hAnsi="Century Gothic"/>
          <w:sz w:val="22"/>
          <w:szCs w:val="22"/>
          <w:lang w:val="fr-FR"/>
        </w:rPr>
      </w:pPr>
    </w:p>
    <w:p w14:paraId="7BDB7E23" w14:textId="498A41DF" w:rsidR="00FA2464" w:rsidRPr="00EA7F4E" w:rsidRDefault="00FA2464" w:rsidP="00FA2464">
      <w:pPr>
        <w:tabs>
          <w:tab w:val="left" w:pos="568"/>
        </w:tabs>
        <w:suppressAutoHyphens/>
        <w:autoSpaceDN w:val="0"/>
        <w:textAlignment w:val="baseline"/>
        <w:rPr>
          <w:rFonts w:ascii="Century Gothic" w:hAnsi="Century Gothic"/>
          <w:sz w:val="22"/>
          <w:szCs w:val="22"/>
          <w:lang w:val="fr-FR"/>
        </w:rPr>
      </w:pPr>
    </w:p>
    <w:p w14:paraId="580DEDC3" w14:textId="2967454E" w:rsidR="00133F15" w:rsidRPr="00EA7F4E" w:rsidRDefault="00133F15" w:rsidP="00FA2464">
      <w:pPr>
        <w:tabs>
          <w:tab w:val="left" w:pos="568"/>
        </w:tabs>
        <w:suppressAutoHyphens/>
        <w:autoSpaceDN w:val="0"/>
        <w:textAlignment w:val="baseline"/>
        <w:rPr>
          <w:rFonts w:ascii="Century Gothic" w:hAnsi="Century Gothic"/>
          <w:sz w:val="22"/>
          <w:szCs w:val="22"/>
          <w:lang w:val="fr-FR"/>
        </w:rPr>
      </w:pPr>
    </w:p>
    <w:p w14:paraId="79DA97A6" w14:textId="51F8C519" w:rsidR="00133F15" w:rsidRPr="00EA7F4E" w:rsidRDefault="00133F15" w:rsidP="00FA2464">
      <w:pPr>
        <w:tabs>
          <w:tab w:val="left" w:pos="568"/>
        </w:tabs>
        <w:suppressAutoHyphens/>
        <w:autoSpaceDN w:val="0"/>
        <w:textAlignment w:val="baseline"/>
        <w:rPr>
          <w:rFonts w:ascii="Century Gothic" w:hAnsi="Century Gothic"/>
          <w:sz w:val="22"/>
          <w:szCs w:val="22"/>
          <w:lang w:val="fr-FR"/>
        </w:rPr>
      </w:pPr>
    </w:p>
    <w:p w14:paraId="4FAE2B6B" w14:textId="67C491D1" w:rsidR="00133F15" w:rsidRPr="00EA7F4E" w:rsidRDefault="00133F15" w:rsidP="00FA2464">
      <w:pPr>
        <w:tabs>
          <w:tab w:val="left" w:pos="568"/>
        </w:tabs>
        <w:suppressAutoHyphens/>
        <w:autoSpaceDN w:val="0"/>
        <w:textAlignment w:val="baseline"/>
        <w:rPr>
          <w:rFonts w:ascii="Century Gothic" w:hAnsi="Century Gothic"/>
          <w:sz w:val="22"/>
          <w:szCs w:val="22"/>
          <w:lang w:val="fr-FR"/>
        </w:rPr>
      </w:pPr>
    </w:p>
    <w:p w14:paraId="7B1AF8FB" w14:textId="78B68D4B" w:rsidR="00133F15" w:rsidRDefault="00133F15" w:rsidP="00FA2464">
      <w:pPr>
        <w:tabs>
          <w:tab w:val="left" w:pos="568"/>
        </w:tabs>
        <w:suppressAutoHyphens/>
        <w:autoSpaceDN w:val="0"/>
        <w:textAlignment w:val="baseline"/>
        <w:rPr>
          <w:rFonts w:ascii="Century Gothic" w:hAnsi="Century Gothic"/>
          <w:sz w:val="22"/>
          <w:szCs w:val="22"/>
          <w:lang w:val="fr-FR"/>
        </w:rPr>
      </w:pPr>
    </w:p>
    <w:p w14:paraId="0E577793" w14:textId="77777777" w:rsidR="00EA7F4E" w:rsidRPr="00EA7F4E" w:rsidRDefault="00EA7F4E" w:rsidP="00FA2464">
      <w:pPr>
        <w:tabs>
          <w:tab w:val="left" w:pos="568"/>
        </w:tabs>
        <w:suppressAutoHyphens/>
        <w:autoSpaceDN w:val="0"/>
        <w:textAlignment w:val="baseline"/>
        <w:rPr>
          <w:rFonts w:ascii="Century Gothic" w:hAnsi="Century Gothic"/>
          <w:sz w:val="22"/>
          <w:szCs w:val="22"/>
          <w:lang w:val="fr-FR"/>
        </w:rPr>
      </w:pPr>
    </w:p>
    <w:p w14:paraId="18734FC1" w14:textId="1AC74E9F" w:rsidR="00133F15" w:rsidRPr="00EA7F4E" w:rsidRDefault="00133F15" w:rsidP="00FA2464">
      <w:pPr>
        <w:tabs>
          <w:tab w:val="left" w:pos="568"/>
        </w:tabs>
        <w:suppressAutoHyphens/>
        <w:autoSpaceDN w:val="0"/>
        <w:textAlignment w:val="baseline"/>
        <w:rPr>
          <w:rFonts w:ascii="Century Gothic" w:hAnsi="Century Gothic"/>
          <w:sz w:val="22"/>
          <w:szCs w:val="22"/>
          <w:lang w:val="fr-FR"/>
        </w:rPr>
      </w:pPr>
    </w:p>
    <w:p w14:paraId="6B1FE361" w14:textId="4162F43A" w:rsidR="00133F15" w:rsidRPr="00EA7F4E" w:rsidRDefault="00133F15" w:rsidP="00FA2464">
      <w:pPr>
        <w:tabs>
          <w:tab w:val="left" w:pos="568"/>
        </w:tabs>
        <w:suppressAutoHyphens/>
        <w:autoSpaceDN w:val="0"/>
        <w:textAlignment w:val="baseline"/>
        <w:rPr>
          <w:rFonts w:ascii="Century Gothic" w:hAnsi="Century Gothic"/>
          <w:sz w:val="22"/>
          <w:szCs w:val="22"/>
          <w:lang w:val="fr-FR"/>
        </w:rPr>
      </w:pPr>
    </w:p>
    <w:p w14:paraId="0C4035CE" w14:textId="165CE66C" w:rsidR="00133F15" w:rsidRPr="00EA7F4E" w:rsidRDefault="00133F15" w:rsidP="00FA2464">
      <w:pPr>
        <w:tabs>
          <w:tab w:val="left" w:pos="568"/>
        </w:tabs>
        <w:suppressAutoHyphens/>
        <w:autoSpaceDN w:val="0"/>
        <w:textAlignment w:val="baseline"/>
        <w:rPr>
          <w:rFonts w:ascii="Century Gothic" w:hAnsi="Century Gothic"/>
          <w:sz w:val="22"/>
          <w:szCs w:val="22"/>
          <w:lang w:val="fr-FR"/>
        </w:rPr>
      </w:pPr>
    </w:p>
    <w:p w14:paraId="050074C3" w14:textId="7D8C00CD" w:rsidR="00133F15" w:rsidRPr="00EA7F4E" w:rsidRDefault="00133F15" w:rsidP="00FA2464">
      <w:pPr>
        <w:tabs>
          <w:tab w:val="left" w:pos="568"/>
        </w:tabs>
        <w:suppressAutoHyphens/>
        <w:autoSpaceDN w:val="0"/>
        <w:textAlignment w:val="baseline"/>
        <w:rPr>
          <w:rFonts w:ascii="Century Gothic" w:hAnsi="Century Gothic"/>
          <w:sz w:val="22"/>
          <w:szCs w:val="22"/>
          <w:lang w:val="fr-FR"/>
        </w:rPr>
      </w:pPr>
    </w:p>
    <w:p w14:paraId="43791F03" w14:textId="77777777" w:rsidR="00FA2464" w:rsidRPr="00EA7F4E" w:rsidRDefault="00FA2464" w:rsidP="00FA2464">
      <w:pPr>
        <w:tabs>
          <w:tab w:val="left" w:pos="568"/>
        </w:tabs>
        <w:jc w:val="center"/>
        <w:rPr>
          <w:rFonts w:ascii="Century Gothic" w:hAnsi="Century Gothic"/>
          <w:b/>
          <w:sz w:val="22"/>
          <w:szCs w:val="22"/>
          <w:lang w:val="fr-FR"/>
        </w:rPr>
      </w:pPr>
      <w:r w:rsidRPr="00EA7F4E">
        <w:rPr>
          <w:rFonts w:ascii="Century Gothic" w:hAnsi="Century Gothic"/>
          <w:b/>
          <w:sz w:val="22"/>
          <w:szCs w:val="22"/>
          <w:lang w:val="fr-FR"/>
        </w:rPr>
        <w:lastRenderedPageBreak/>
        <w:t>MODELE DE DECLARATION SUR L’HONNEUR</w:t>
      </w:r>
    </w:p>
    <w:p w14:paraId="18A79BB2" w14:textId="77777777" w:rsidR="00FA2464" w:rsidRPr="00EA7F4E" w:rsidRDefault="00FA2464" w:rsidP="00FA2464">
      <w:pPr>
        <w:jc w:val="center"/>
        <w:rPr>
          <w:rFonts w:ascii="Century Gothic" w:hAnsi="Century Gothic"/>
          <w:b/>
          <w:sz w:val="22"/>
          <w:szCs w:val="22"/>
          <w:lang w:val="fr-FR"/>
        </w:rPr>
      </w:pPr>
      <w:r w:rsidRPr="00EA7F4E">
        <w:rPr>
          <w:rFonts w:ascii="Century Gothic" w:hAnsi="Century Gothic"/>
          <w:b/>
          <w:sz w:val="22"/>
          <w:szCs w:val="22"/>
          <w:lang w:val="fr-FR"/>
        </w:rPr>
        <w:t>***********</w:t>
      </w:r>
    </w:p>
    <w:p w14:paraId="710CBAD3" w14:textId="77777777" w:rsidR="00FA2464" w:rsidRPr="00EA7F4E" w:rsidRDefault="00FA2464" w:rsidP="00FA2464">
      <w:pPr>
        <w:jc w:val="center"/>
        <w:outlineLvl w:val="0"/>
        <w:rPr>
          <w:rFonts w:ascii="Century Gothic" w:hAnsi="Century Gothic"/>
          <w:b/>
          <w:sz w:val="22"/>
          <w:szCs w:val="22"/>
          <w:lang w:val="fr-FR"/>
        </w:rPr>
      </w:pPr>
    </w:p>
    <w:p w14:paraId="10683594" w14:textId="77777777" w:rsidR="00FA2464" w:rsidRPr="00EA7F4E" w:rsidRDefault="00FA2464" w:rsidP="00FA2464">
      <w:pPr>
        <w:jc w:val="center"/>
        <w:outlineLvl w:val="0"/>
        <w:rPr>
          <w:rFonts w:ascii="Century Gothic" w:hAnsi="Century Gothic"/>
          <w:b/>
          <w:sz w:val="22"/>
          <w:szCs w:val="22"/>
          <w:lang w:val="fr-FR"/>
        </w:rPr>
      </w:pPr>
      <w:r w:rsidRPr="00EA7F4E">
        <w:rPr>
          <w:rFonts w:ascii="Century Gothic" w:hAnsi="Century Gothic"/>
          <w:b/>
          <w:sz w:val="22"/>
          <w:szCs w:val="22"/>
          <w:lang w:val="fr-FR"/>
        </w:rPr>
        <w:t>DECLARATION SUR L’HONNEUR</w:t>
      </w:r>
    </w:p>
    <w:p w14:paraId="08DC2B3D" w14:textId="77777777" w:rsidR="00FA2464" w:rsidRPr="00EA7F4E" w:rsidRDefault="00FA2464" w:rsidP="00FA2464">
      <w:pPr>
        <w:jc w:val="both"/>
        <w:rPr>
          <w:rFonts w:ascii="Century Gothic" w:hAnsi="Century Gothic"/>
          <w:b/>
          <w:sz w:val="22"/>
          <w:szCs w:val="22"/>
          <w:lang w:val="fr-FR"/>
        </w:rPr>
      </w:pPr>
    </w:p>
    <w:p w14:paraId="017366AE" w14:textId="7E1C8320" w:rsidR="00FA2464" w:rsidRPr="00EA7F4E" w:rsidRDefault="00FA2464" w:rsidP="00443AB8">
      <w:pPr>
        <w:autoSpaceDE w:val="0"/>
        <w:autoSpaceDN w:val="0"/>
        <w:adjustRightInd w:val="0"/>
        <w:jc w:val="both"/>
        <w:rPr>
          <w:rFonts w:ascii="Century Gothic" w:hAnsi="Century Gothic"/>
          <w:sz w:val="22"/>
          <w:szCs w:val="22"/>
          <w:lang w:val="fr-FR"/>
        </w:rPr>
      </w:pPr>
      <w:r w:rsidRPr="00EA7F4E">
        <w:rPr>
          <w:rFonts w:ascii="Century Gothic" w:hAnsi="Century Gothic"/>
          <w:sz w:val="22"/>
          <w:szCs w:val="22"/>
          <w:lang w:val="fr-FR"/>
        </w:rPr>
        <w:t xml:space="preserve">- Mode de </w:t>
      </w:r>
      <w:r w:rsidR="00443AB8" w:rsidRPr="00EA7F4E">
        <w:rPr>
          <w:rFonts w:ascii="Century Gothic" w:hAnsi="Century Gothic"/>
          <w:sz w:val="22"/>
          <w:szCs w:val="22"/>
          <w:lang w:val="fr-FR"/>
        </w:rPr>
        <w:t>passation:</w:t>
      </w:r>
      <w:r w:rsidRPr="00EA7F4E">
        <w:rPr>
          <w:rFonts w:ascii="Century Gothic" w:hAnsi="Century Gothic"/>
          <w:sz w:val="22"/>
          <w:szCs w:val="22"/>
          <w:lang w:val="fr-FR"/>
        </w:rPr>
        <w:t xml:space="preserve"> Appel d'offres ouvert </w:t>
      </w:r>
      <w:r w:rsidR="00443AB8" w:rsidRPr="00EA7F4E">
        <w:rPr>
          <w:rFonts w:ascii="Century Gothic" w:hAnsi="Century Gothic"/>
          <w:sz w:val="22"/>
          <w:szCs w:val="22"/>
          <w:lang w:val="fr-FR"/>
        </w:rPr>
        <w:t xml:space="preserve"> </w:t>
      </w:r>
      <w:r w:rsidR="0050148E" w:rsidRPr="00EA7F4E">
        <w:rPr>
          <w:rFonts w:ascii="Century Gothic" w:hAnsi="Century Gothic"/>
          <w:sz w:val="22"/>
          <w:szCs w:val="22"/>
          <w:lang w:val="fr-FR"/>
        </w:rPr>
        <w:t>s</w:t>
      </w:r>
      <w:r w:rsidR="00443AB8" w:rsidRPr="00EA7F4E">
        <w:rPr>
          <w:rFonts w:ascii="Century Gothic" w:hAnsi="Century Gothic"/>
          <w:sz w:val="22"/>
          <w:szCs w:val="22"/>
          <w:lang w:val="fr-FR"/>
        </w:rPr>
        <w:t>implifié</w:t>
      </w:r>
      <w:r w:rsidRPr="00EA7F4E">
        <w:rPr>
          <w:rFonts w:ascii="Century Gothic" w:hAnsi="Century Gothic"/>
          <w:sz w:val="22"/>
          <w:szCs w:val="22"/>
          <w:lang w:val="fr-FR"/>
        </w:rPr>
        <w:t>sur offres des prix</w:t>
      </w:r>
    </w:p>
    <w:p w14:paraId="4336D86F" w14:textId="77777777" w:rsidR="00FA2464" w:rsidRPr="00EA7F4E" w:rsidRDefault="00FA2464" w:rsidP="00FA2464">
      <w:pPr>
        <w:suppressAutoHyphens/>
        <w:autoSpaceDE w:val="0"/>
        <w:autoSpaceDN w:val="0"/>
        <w:adjustRightInd w:val="0"/>
        <w:jc w:val="both"/>
        <w:textAlignment w:val="baseline"/>
        <w:rPr>
          <w:rFonts w:ascii="Century Gothic" w:hAnsi="Century Gothic"/>
          <w:b/>
          <w:bCs/>
          <w:sz w:val="22"/>
          <w:szCs w:val="22"/>
          <w:lang w:val="fr-FR"/>
        </w:rPr>
      </w:pPr>
    </w:p>
    <w:p w14:paraId="0254A155" w14:textId="77B8DA69" w:rsidR="005F145F" w:rsidRPr="00EA7F4E" w:rsidRDefault="00FA2464" w:rsidP="005F145F">
      <w:pPr>
        <w:tabs>
          <w:tab w:val="left" w:pos="3686"/>
        </w:tabs>
        <w:jc w:val="both"/>
        <w:rPr>
          <w:rFonts w:ascii="Century Gothic" w:hAnsi="Century Gothic" w:cs="Calibri"/>
          <w:b/>
          <w:bCs/>
          <w:snapToGrid w:val="0"/>
          <w:sz w:val="22"/>
          <w:szCs w:val="22"/>
          <w:lang w:val="fr-FR"/>
        </w:rPr>
      </w:pPr>
      <w:r w:rsidRPr="00EA7F4E">
        <w:rPr>
          <w:rFonts w:ascii="Century Gothic" w:hAnsi="Century Gothic"/>
          <w:bCs/>
          <w:sz w:val="22"/>
          <w:szCs w:val="22"/>
          <w:lang w:val="fr-FR"/>
        </w:rPr>
        <w:t>Objet du marché</w:t>
      </w:r>
      <w:r w:rsidRPr="00EA7F4E">
        <w:rPr>
          <w:rFonts w:ascii="Century Gothic" w:hAnsi="Century Gothic"/>
          <w:sz w:val="22"/>
          <w:szCs w:val="22"/>
          <w:lang w:val="fr-FR"/>
        </w:rPr>
        <w:t> </w:t>
      </w:r>
      <w:r w:rsidRPr="00EA7F4E">
        <w:rPr>
          <w:rFonts w:ascii="Century Gothic" w:hAnsi="Century Gothic" w:cs="Calibri"/>
          <w:sz w:val="22"/>
          <w:szCs w:val="22"/>
          <w:lang w:val="fr-FR"/>
        </w:rPr>
        <w:t xml:space="preserve">: </w:t>
      </w:r>
      <w:r w:rsidRPr="00EA7F4E">
        <w:rPr>
          <w:rFonts w:ascii="Century Gothic" w:hAnsi="Century Gothic"/>
          <w:b/>
          <w:bCs/>
          <w:sz w:val="22"/>
          <w:szCs w:val="22"/>
          <w:lang w:val="fr-FR"/>
        </w:rPr>
        <w:t xml:space="preserve">: </w:t>
      </w:r>
      <w:r w:rsidR="005F145F" w:rsidRPr="00EA7F4E">
        <w:rPr>
          <w:rFonts w:ascii="Century Gothic" w:hAnsi="Century Gothic"/>
          <w:b/>
          <w:bCs/>
          <w:snapToGrid w:val="0"/>
          <w:sz w:val="22"/>
          <w:szCs w:val="22"/>
          <w:lang w:val="fr-FR"/>
        </w:rPr>
        <w:t>Acquisition des équipements et matériels de soudage destinés à la préparation Worldskills Shanghai 2026</w:t>
      </w:r>
      <w:r w:rsidR="005F145F" w:rsidRPr="00EA7F4E">
        <w:rPr>
          <w:rFonts w:ascii="Century Gothic" w:hAnsi="Century Gothic" w:cs="Calibri"/>
          <w:b/>
          <w:bCs/>
          <w:snapToGrid w:val="0"/>
          <w:sz w:val="22"/>
          <w:szCs w:val="22"/>
          <w:lang w:val="fr-FR"/>
        </w:rPr>
        <w:t xml:space="preserve"> :</w:t>
      </w:r>
    </w:p>
    <w:p w14:paraId="03BDE1AB" w14:textId="77777777" w:rsidR="005F145F" w:rsidRPr="00EA7F4E" w:rsidRDefault="005F145F" w:rsidP="005F145F">
      <w:pPr>
        <w:tabs>
          <w:tab w:val="left" w:pos="3686"/>
        </w:tabs>
        <w:jc w:val="both"/>
        <w:rPr>
          <w:rFonts w:ascii="Century Gothic" w:hAnsi="Century Gothic" w:cs="Calibri"/>
          <w:b/>
          <w:bCs/>
          <w:snapToGrid w:val="0"/>
          <w:sz w:val="10"/>
          <w:szCs w:val="10"/>
          <w:lang w:val="fr-FR"/>
        </w:rPr>
      </w:pPr>
    </w:p>
    <w:p w14:paraId="3FF8350F" w14:textId="77777777" w:rsidR="00FA2464" w:rsidRPr="003633FD" w:rsidRDefault="00FA2464" w:rsidP="00FA2464">
      <w:pPr>
        <w:pStyle w:val="BodyText21"/>
        <w:tabs>
          <w:tab w:val="left" w:pos="4320"/>
        </w:tabs>
        <w:spacing w:line="276" w:lineRule="auto"/>
        <w:ind w:left="0"/>
        <w:jc w:val="left"/>
        <w:rPr>
          <w:rFonts w:asciiTheme="minorHAnsi" w:hAnsiTheme="minorHAnsi" w:cstheme="minorHAnsi"/>
          <w:bCs/>
          <w:snapToGrid/>
          <w:sz w:val="24"/>
          <w:szCs w:val="24"/>
        </w:rPr>
      </w:pPr>
    </w:p>
    <w:p w14:paraId="30185964" w14:textId="5CB391E9" w:rsidR="00FA2464" w:rsidRPr="003633FD" w:rsidRDefault="00FA2464" w:rsidP="007234F3">
      <w:pPr>
        <w:pStyle w:val="BodyText21"/>
        <w:numPr>
          <w:ilvl w:val="0"/>
          <w:numId w:val="51"/>
        </w:numPr>
        <w:tabs>
          <w:tab w:val="left" w:pos="4320"/>
        </w:tabs>
        <w:spacing w:line="276" w:lineRule="auto"/>
        <w:jc w:val="left"/>
        <w:rPr>
          <w:rFonts w:asciiTheme="minorHAnsi" w:hAnsiTheme="minorHAnsi" w:cstheme="minorHAnsi"/>
          <w:b w:val="0"/>
          <w:szCs w:val="28"/>
        </w:rPr>
      </w:pPr>
      <w:r w:rsidRPr="00E9557D">
        <w:rPr>
          <w:rFonts w:ascii="Century Gothic" w:hAnsi="Century Gothic"/>
          <w:bCs/>
          <w:sz w:val="22"/>
          <w:szCs w:val="22"/>
          <w:lang w:val="zh-CN" w:eastAsia="zh-CN"/>
        </w:rPr>
        <w:t xml:space="preserve">Lot </w:t>
      </w:r>
      <w:r w:rsidR="007234F3">
        <w:rPr>
          <w:rFonts w:ascii="Century Gothic" w:hAnsi="Century Gothic"/>
          <w:bCs/>
          <w:sz w:val="22"/>
          <w:szCs w:val="22"/>
          <w:lang w:eastAsia="zh-CN"/>
        </w:rPr>
        <w:t>Unique</w:t>
      </w:r>
      <w:r w:rsidRPr="00E9557D">
        <w:rPr>
          <w:rFonts w:ascii="Century Gothic" w:hAnsi="Century Gothic"/>
          <w:bCs/>
          <w:sz w:val="22"/>
          <w:szCs w:val="22"/>
          <w:lang w:eastAsia="zh-CN"/>
        </w:rPr>
        <w:t xml:space="preserve"> : </w:t>
      </w:r>
      <w:r w:rsidRPr="00E9557D">
        <w:rPr>
          <w:rFonts w:ascii="Century Gothic" w:hAnsi="Century Gothic" w:cs="Calibri"/>
          <w:bCs/>
          <w:sz w:val="20"/>
        </w:rPr>
        <w:t>…………………………………………………………</w:t>
      </w:r>
      <w:r w:rsidRPr="003633FD">
        <w:rPr>
          <w:rFonts w:asciiTheme="minorHAnsi" w:hAnsiTheme="minorHAnsi" w:cstheme="minorHAnsi"/>
          <w:b w:val="0"/>
          <w:szCs w:val="28"/>
        </w:rPr>
        <w:t xml:space="preserve"> </w:t>
      </w:r>
    </w:p>
    <w:p w14:paraId="312A1C1C" w14:textId="77777777" w:rsidR="00FA2464" w:rsidRPr="003633FD" w:rsidRDefault="00FA2464" w:rsidP="00FA2464">
      <w:pPr>
        <w:autoSpaceDE w:val="0"/>
        <w:autoSpaceDN w:val="0"/>
        <w:adjustRightInd w:val="0"/>
        <w:jc w:val="both"/>
        <w:rPr>
          <w:rFonts w:ascii="Century Gothic" w:hAnsi="Century Gothic" w:cs="Calibri"/>
          <w:bCs/>
          <w:sz w:val="20"/>
          <w:szCs w:val="20"/>
        </w:rPr>
      </w:pPr>
      <w:r w:rsidRPr="003633FD">
        <w:rPr>
          <w:rFonts w:ascii="Century Gothic" w:hAnsi="Century Gothic" w:cs="Calibri"/>
          <w:snapToGrid w:val="0"/>
          <w:sz w:val="22"/>
          <w:szCs w:val="22"/>
        </w:rPr>
        <w:tab/>
      </w:r>
    </w:p>
    <w:p w14:paraId="37851C4A" w14:textId="77777777" w:rsidR="00FA2464" w:rsidRPr="003633FD" w:rsidRDefault="00FA2464" w:rsidP="00FA2464">
      <w:pPr>
        <w:autoSpaceDE w:val="0"/>
        <w:autoSpaceDN w:val="0"/>
        <w:adjustRightInd w:val="0"/>
        <w:ind w:left="720"/>
        <w:jc w:val="both"/>
        <w:rPr>
          <w:rFonts w:ascii="Century Gothic" w:hAnsi="Century Gothic"/>
          <w:b/>
          <w:bCs/>
          <w:sz w:val="22"/>
          <w:szCs w:val="22"/>
        </w:rPr>
      </w:pPr>
      <w:r w:rsidRPr="003633FD">
        <w:rPr>
          <w:rFonts w:ascii="Century Gothic" w:hAnsi="Century Gothic"/>
          <w:b/>
          <w:bCs/>
          <w:sz w:val="22"/>
          <w:szCs w:val="22"/>
        </w:rPr>
        <w:t>A - Pour les personnes physiques</w:t>
      </w:r>
    </w:p>
    <w:p w14:paraId="089B0C9E" w14:textId="77777777" w:rsidR="00FA2464" w:rsidRPr="003633FD" w:rsidRDefault="00FA2464" w:rsidP="00FA2464">
      <w:pPr>
        <w:autoSpaceDE w:val="0"/>
        <w:autoSpaceDN w:val="0"/>
        <w:adjustRightInd w:val="0"/>
        <w:jc w:val="both"/>
        <w:rPr>
          <w:rFonts w:ascii="Century Gothic" w:hAnsi="Century Gothic"/>
          <w:b/>
          <w:bCs/>
          <w:sz w:val="22"/>
          <w:szCs w:val="22"/>
        </w:rPr>
      </w:pPr>
    </w:p>
    <w:p w14:paraId="3F3FB2AF" w14:textId="77777777"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sz w:val="22"/>
          <w:szCs w:val="22"/>
          <w:lang w:val="fr-FR"/>
        </w:rPr>
        <w:t>Je, soussigné : ................................................................... (Prénom, nom et qualité)</w:t>
      </w:r>
    </w:p>
    <w:p w14:paraId="09B6C0A4" w14:textId="77777777"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sz w:val="22"/>
          <w:szCs w:val="22"/>
          <w:lang w:val="fr-FR"/>
        </w:rPr>
        <w:t>Agissant en mon nom personnel et pour mon propre compte,</w:t>
      </w:r>
    </w:p>
    <w:p w14:paraId="4308F79E" w14:textId="77777777"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sz w:val="22"/>
          <w:szCs w:val="22"/>
          <w:lang w:val="fr-FR"/>
        </w:rPr>
        <w:t>Adresse du domicile élu :.........................................................................................</w:t>
      </w:r>
    </w:p>
    <w:p w14:paraId="4A105066" w14:textId="77777777"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sz w:val="22"/>
          <w:szCs w:val="22"/>
          <w:lang w:val="fr-FR"/>
        </w:rPr>
        <w:t>Affilié à la CNSS sous le n° :................................. (1)</w:t>
      </w:r>
    </w:p>
    <w:p w14:paraId="6EE93763" w14:textId="77777777"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sz w:val="22"/>
          <w:szCs w:val="22"/>
          <w:lang w:val="fr-FR"/>
        </w:rPr>
        <w:t>Inscrit au registre du commerce de............................................ (Localité) sous le n° ...................................... (1) n° de patente.......................... (1)</w:t>
      </w:r>
    </w:p>
    <w:p w14:paraId="03FEC51C" w14:textId="77777777"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sz w:val="22"/>
          <w:szCs w:val="22"/>
          <w:lang w:val="fr-FR"/>
        </w:rPr>
        <w:t>N° du compte courant postal, bancaire ou à la TGR…………………..(RIB), ouvert auprès de ……………………………………</w:t>
      </w:r>
    </w:p>
    <w:p w14:paraId="5FDC6543" w14:textId="77777777" w:rsidR="00FA2464" w:rsidRPr="00EA7F4E" w:rsidRDefault="00FA2464" w:rsidP="00FA2464">
      <w:pPr>
        <w:autoSpaceDE w:val="0"/>
        <w:autoSpaceDN w:val="0"/>
        <w:adjustRightInd w:val="0"/>
        <w:jc w:val="both"/>
        <w:rPr>
          <w:rFonts w:ascii="Century Gothic" w:hAnsi="Century Gothic"/>
          <w:sz w:val="22"/>
          <w:szCs w:val="22"/>
          <w:lang w:val="fr-FR"/>
        </w:rPr>
      </w:pPr>
    </w:p>
    <w:p w14:paraId="2525ADFB" w14:textId="77777777" w:rsidR="00FA2464" w:rsidRPr="00EA7F4E" w:rsidRDefault="00FA2464" w:rsidP="00FA2464">
      <w:pPr>
        <w:autoSpaceDE w:val="0"/>
        <w:autoSpaceDN w:val="0"/>
        <w:adjustRightInd w:val="0"/>
        <w:ind w:left="720"/>
        <w:jc w:val="both"/>
        <w:rPr>
          <w:rFonts w:ascii="Century Gothic" w:hAnsi="Century Gothic"/>
          <w:b/>
          <w:bCs/>
          <w:sz w:val="22"/>
          <w:szCs w:val="22"/>
          <w:lang w:val="fr-FR"/>
        </w:rPr>
      </w:pPr>
      <w:r w:rsidRPr="00EA7F4E">
        <w:rPr>
          <w:rFonts w:ascii="Century Gothic" w:hAnsi="Century Gothic"/>
          <w:b/>
          <w:bCs/>
          <w:sz w:val="22"/>
          <w:szCs w:val="22"/>
          <w:lang w:val="fr-FR"/>
        </w:rPr>
        <w:t>B - Pour les personnes morales</w:t>
      </w:r>
    </w:p>
    <w:p w14:paraId="31904C94" w14:textId="77777777" w:rsidR="00FA2464" w:rsidRPr="00EA7F4E" w:rsidRDefault="00FA2464" w:rsidP="00FA2464">
      <w:pPr>
        <w:autoSpaceDE w:val="0"/>
        <w:autoSpaceDN w:val="0"/>
        <w:adjustRightInd w:val="0"/>
        <w:jc w:val="both"/>
        <w:rPr>
          <w:rFonts w:ascii="Century Gothic" w:hAnsi="Century Gothic"/>
          <w:sz w:val="22"/>
          <w:szCs w:val="22"/>
          <w:lang w:val="fr-FR"/>
        </w:rPr>
      </w:pPr>
    </w:p>
    <w:p w14:paraId="07D68DCE" w14:textId="77777777"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sz w:val="22"/>
          <w:szCs w:val="22"/>
          <w:lang w:val="fr-FR"/>
        </w:rPr>
        <w:t>Je, soussigné ..........................                (Prénom, nom et qualité au sein de l'entreprise)</w:t>
      </w:r>
    </w:p>
    <w:p w14:paraId="4D0AC89D" w14:textId="77777777"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sz w:val="22"/>
          <w:szCs w:val="22"/>
          <w:lang w:val="fr-FR"/>
        </w:rPr>
        <w:t>Agissant au nom et pour le compte de...................................... (Raison sociale et forme juridique de la société) au capital de:.....................................................................................................</w:t>
      </w:r>
    </w:p>
    <w:p w14:paraId="31BF1264" w14:textId="77777777"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sz w:val="22"/>
          <w:szCs w:val="22"/>
          <w:lang w:val="fr-FR"/>
        </w:rPr>
        <w:t>Adresse du siège social de la société..................................................................... adresse du domicile élu..........................................................................................</w:t>
      </w:r>
    </w:p>
    <w:p w14:paraId="0A315AA0" w14:textId="77777777"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sz w:val="22"/>
          <w:szCs w:val="22"/>
          <w:lang w:val="fr-FR"/>
        </w:rPr>
        <w:t>Affiliée à la CNSS sous le n°..............................(1)</w:t>
      </w:r>
    </w:p>
    <w:p w14:paraId="226E6CDD" w14:textId="77777777"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sz w:val="22"/>
          <w:szCs w:val="22"/>
          <w:lang w:val="fr-FR"/>
        </w:rPr>
        <w:t>Inscrite au registre du commerce............................... (Localité) sous le n°....................................(1)</w:t>
      </w:r>
    </w:p>
    <w:p w14:paraId="015331BB" w14:textId="77777777"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sz w:val="22"/>
          <w:szCs w:val="22"/>
          <w:lang w:val="fr-FR"/>
        </w:rPr>
        <w:t>N° de patente........................(1)</w:t>
      </w:r>
    </w:p>
    <w:p w14:paraId="6FA7856F" w14:textId="77777777"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sz w:val="22"/>
          <w:szCs w:val="22"/>
          <w:lang w:val="fr-FR"/>
        </w:rPr>
        <w:t>N° du compte courant postal, bancaire ou à la TGR…………………..(RIB), ouvert auprès de ……………………………………</w:t>
      </w:r>
    </w:p>
    <w:p w14:paraId="08B6DD81" w14:textId="77777777" w:rsidR="00FA2464" w:rsidRPr="00EA7F4E" w:rsidRDefault="00FA2464" w:rsidP="00FA2464">
      <w:pPr>
        <w:autoSpaceDE w:val="0"/>
        <w:autoSpaceDN w:val="0"/>
        <w:adjustRightInd w:val="0"/>
        <w:jc w:val="both"/>
        <w:rPr>
          <w:rFonts w:ascii="Century Gothic" w:hAnsi="Century Gothic"/>
          <w:color w:val="000000"/>
          <w:sz w:val="22"/>
          <w:szCs w:val="22"/>
          <w:lang w:val="fr-FR"/>
        </w:rPr>
      </w:pPr>
      <w:r w:rsidRPr="00EA7F4E">
        <w:rPr>
          <w:rFonts w:ascii="Century Gothic" w:hAnsi="Century Gothic"/>
          <w:color w:val="000000"/>
          <w:sz w:val="22"/>
          <w:szCs w:val="22"/>
          <w:lang w:val="fr-FR"/>
        </w:rPr>
        <w:t>N° d’identification fiscale……………………………………</w:t>
      </w:r>
    </w:p>
    <w:p w14:paraId="6A5C4559" w14:textId="77777777"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sz w:val="22"/>
          <w:szCs w:val="22"/>
          <w:lang w:val="fr-FR"/>
        </w:rPr>
        <w:t xml:space="preserve">N° de l’Identifiant Commun de l’Entreprise : ........................(1) </w:t>
      </w:r>
    </w:p>
    <w:p w14:paraId="70DD5CF7" w14:textId="77777777" w:rsidR="00FA2464" w:rsidRPr="00EA7F4E" w:rsidRDefault="00FA2464" w:rsidP="00FA2464">
      <w:pPr>
        <w:autoSpaceDE w:val="0"/>
        <w:autoSpaceDN w:val="0"/>
        <w:adjustRightInd w:val="0"/>
        <w:jc w:val="both"/>
        <w:rPr>
          <w:rFonts w:ascii="Century Gothic" w:hAnsi="Century Gothic"/>
          <w:sz w:val="22"/>
          <w:szCs w:val="22"/>
          <w:lang w:val="fr-FR"/>
        </w:rPr>
      </w:pPr>
    </w:p>
    <w:p w14:paraId="774476AC" w14:textId="77777777"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b/>
          <w:bCs/>
          <w:sz w:val="22"/>
          <w:szCs w:val="22"/>
          <w:lang w:val="fr-FR"/>
        </w:rPr>
        <w:t>- Déclare sur l'honneur</w:t>
      </w:r>
      <w:r w:rsidRPr="00EA7F4E">
        <w:rPr>
          <w:rFonts w:ascii="Century Gothic" w:hAnsi="Century Gothic"/>
          <w:sz w:val="22"/>
          <w:szCs w:val="22"/>
          <w:lang w:val="fr-FR"/>
        </w:rPr>
        <w:t xml:space="preserve"> :</w:t>
      </w:r>
    </w:p>
    <w:p w14:paraId="1889A9EF" w14:textId="77777777" w:rsidR="00FA2464" w:rsidRPr="00EA7F4E" w:rsidRDefault="00FA2464" w:rsidP="00FA2464">
      <w:pPr>
        <w:autoSpaceDE w:val="0"/>
        <w:autoSpaceDN w:val="0"/>
        <w:adjustRightInd w:val="0"/>
        <w:ind w:firstLine="708"/>
        <w:jc w:val="both"/>
        <w:rPr>
          <w:rFonts w:ascii="Century Gothic" w:hAnsi="Century Gothic"/>
          <w:sz w:val="22"/>
          <w:szCs w:val="22"/>
          <w:lang w:val="fr-FR"/>
        </w:rPr>
      </w:pPr>
    </w:p>
    <w:p w14:paraId="7448FCA1" w14:textId="77777777" w:rsidR="00FA2464" w:rsidRPr="00EA7F4E" w:rsidRDefault="00FA2464" w:rsidP="00FA2464">
      <w:pPr>
        <w:autoSpaceDE w:val="0"/>
        <w:autoSpaceDN w:val="0"/>
        <w:adjustRightInd w:val="0"/>
        <w:jc w:val="both"/>
        <w:rPr>
          <w:rFonts w:ascii="Century Gothic" w:hAnsi="Century Gothic"/>
          <w:snapToGrid w:val="0"/>
          <w:sz w:val="22"/>
          <w:szCs w:val="22"/>
          <w:lang w:val="fr-FR"/>
        </w:rPr>
      </w:pPr>
      <w:r w:rsidRPr="00EA7F4E">
        <w:rPr>
          <w:rFonts w:ascii="Century Gothic" w:hAnsi="Century Gothic"/>
          <w:snapToGrid w:val="0"/>
          <w:sz w:val="22"/>
          <w:szCs w:val="22"/>
          <w:lang w:val="fr-FR"/>
        </w:rPr>
        <w:t>1- m'engager à couvrir, dans les limites fixées dans le cahier des charges, par une police d'assurance, les risques découlant de mon activité professionnelle ;</w:t>
      </w:r>
    </w:p>
    <w:p w14:paraId="2F109F48" w14:textId="77777777" w:rsidR="00FA2464" w:rsidRPr="00EA7F4E" w:rsidRDefault="00FA2464" w:rsidP="00FA2464">
      <w:pPr>
        <w:autoSpaceDE w:val="0"/>
        <w:autoSpaceDN w:val="0"/>
        <w:adjustRightInd w:val="0"/>
        <w:jc w:val="both"/>
        <w:rPr>
          <w:rFonts w:ascii="Century Gothic" w:hAnsi="Century Gothic"/>
          <w:snapToGrid w:val="0"/>
          <w:sz w:val="22"/>
          <w:szCs w:val="22"/>
          <w:lang w:val="fr-FR"/>
        </w:rPr>
      </w:pPr>
      <w:r w:rsidRPr="00EA7F4E">
        <w:rPr>
          <w:rFonts w:ascii="Century Gothic" w:hAnsi="Century Gothic"/>
          <w:snapToGrid w:val="0"/>
          <w:sz w:val="22"/>
          <w:szCs w:val="22"/>
          <w:lang w:val="fr-FR"/>
        </w:rPr>
        <w:t xml:space="preserve">2- que je remplie les conditions prévues que je remplie les conditions prévues dans </w:t>
      </w:r>
      <w:r w:rsidRPr="00EA7F4E">
        <w:rPr>
          <w:rFonts w:ascii="Century Gothic" w:hAnsi="Century Gothic" w:cs="Calibri"/>
          <w:sz w:val="22"/>
          <w:szCs w:val="22"/>
          <w:lang w:val="fr-FR"/>
        </w:rPr>
        <w:t>règlement de la Foncière CMC SA</w:t>
      </w:r>
      <w:r w:rsidRPr="00EA7F4E">
        <w:rPr>
          <w:rFonts w:ascii="Century Gothic" w:hAnsi="Century Gothic"/>
          <w:snapToGrid w:val="0"/>
          <w:sz w:val="22"/>
          <w:szCs w:val="22"/>
          <w:lang w:val="fr-FR"/>
        </w:rPr>
        <w:t xml:space="preserve"> </w:t>
      </w:r>
    </w:p>
    <w:p w14:paraId="2BBB4B20" w14:textId="77777777" w:rsidR="00FA2464" w:rsidRPr="00EA7F4E" w:rsidRDefault="00FA2464" w:rsidP="00FA2464">
      <w:pPr>
        <w:autoSpaceDE w:val="0"/>
        <w:autoSpaceDN w:val="0"/>
        <w:adjustRightInd w:val="0"/>
        <w:jc w:val="both"/>
        <w:rPr>
          <w:rFonts w:ascii="Century Gothic" w:hAnsi="Century Gothic"/>
          <w:snapToGrid w:val="0"/>
          <w:sz w:val="22"/>
          <w:szCs w:val="22"/>
          <w:lang w:val="fr-FR"/>
        </w:rPr>
      </w:pPr>
      <w:r w:rsidRPr="00EA7F4E">
        <w:rPr>
          <w:rFonts w:ascii="Century Gothic" w:hAnsi="Century Gothic"/>
          <w:snapToGrid w:val="0"/>
          <w:sz w:val="22"/>
          <w:szCs w:val="22"/>
          <w:lang w:val="fr-FR"/>
        </w:rPr>
        <w:t>3- Etant en redressement judiciaire j'atteste que je suis autorisé par l'autorité judiciaire compétente à poursuivre l'exercice de mon activité (2) ;</w:t>
      </w:r>
    </w:p>
    <w:p w14:paraId="4B3DC66B" w14:textId="77777777" w:rsidR="00FA2464" w:rsidRPr="00EA7F4E" w:rsidRDefault="00FA2464" w:rsidP="00FA2464">
      <w:pPr>
        <w:autoSpaceDE w:val="0"/>
        <w:autoSpaceDN w:val="0"/>
        <w:adjustRightInd w:val="0"/>
        <w:jc w:val="both"/>
        <w:rPr>
          <w:rFonts w:ascii="Century Gothic" w:hAnsi="Century Gothic"/>
          <w:snapToGrid w:val="0"/>
          <w:sz w:val="22"/>
          <w:szCs w:val="22"/>
          <w:lang w:val="fr-FR"/>
        </w:rPr>
      </w:pPr>
      <w:r w:rsidRPr="00EA7F4E">
        <w:rPr>
          <w:rFonts w:ascii="Century Gothic" w:hAnsi="Century Gothic"/>
          <w:snapToGrid w:val="0"/>
          <w:sz w:val="22"/>
          <w:szCs w:val="22"/>
          <w:lang w:val="fr-FR"/>
        </w:rPr>
        <w:t>4- m'engager, si j'envisage de recourir à la sous-traitance :</w:t>
      </w:r>
    </w:p>
    <w:p w14:paraId="1BF1CEC4" w14:textId="77777777" w:rsidR="00FA2464" w:rsidRPr="00EA7F4E" w:rsidRDefault="00FA2464" w:rsidP="00FA2464">
      <w:pPr>
        <w:autoSpaceDE w:val="0"/>
        <w:autoSpaceDN w:val="0"/>
        <w:adjustRightInd w:val="0"/>
        <w:jc w:val="both"/>
        <w:rPr>
          <w:rFonts w:ascii="Century Gothic" w:hAnsi="Century Gothic"/>
          <w:snapToGrid w:val="0"/>
          <w:sz w:val="22"/>
          <w:szCs w:val="22"/>
          <w:lang w:val="fr-FR"/>
        </w:rPr>
      </w:pPr>
      <w:r w:rsidRPr="00EA7F4E">
        <w:rPr>
          <w:rFonts w:ascii="Century Gothic" w:hAnsi="Century Gothic"/>
          <w:snapToGrid w:val="0"/>
          <w:sz w:val="22"/>
          <w:szCs w:val="22"/>
          <w:lang w:val="fr-FR"/>
        </w:rPr>
        <w:t>-</w:t>
      </w:r>
      <w:r w:rsidRPr="00EA7F4E">
        <w:rPr>
          <w:rFonts w:ascii="Century Gothic" w:hAnsi="Century Gothic"/>
          <w:snapToGrid w:val="0"/>
          <w:sz w:val="22"/>
          <w:szCs w:val="22"/>
          <w:lang w:val="fr-FR"/>
        </w:rPr>
        <w:tab/>
        <w:t xml:space="preserve">à m'assurer que les sous-traitants remplissent également les conditions prévues dans </w:t>
      </w:r>
      <w:r w:rsidRPr="00EA7F4E">
        <w:rPr>
          <w:rFonts w:ascii="Century Gothic" w:hAnsi="Century Gothic" w:cs="Calibri"/>
          <w:sz w:val="22"/>
          <w:szCs w:val="22"/>
          <w:lang w:val="fr-FR"/>
        </w:rPr>
        <w:t>règlement de la Foncière CMC SA</w:t>
      </w:r>
      <w:r w:rsidRPr="00EA7F4E">
        <w:rPr>
          <w:rFonts w:ascii="Century Gothic" w:hAnsi="Century Gothic"/>
          <w:snapToGrid w:val="0"/>
          <w:sz w:val="22"/>
          <w:szCs w:val="22"/>
          <w:lang w:val="fr-FR"/>
        </w:rPr>
        <w:t xml:space="preserve"> ;</w:t>
      </w:r>
    </w:p>
    <w:p w14:paraId="2695EB27" w14:textId="77777777" w:rsidR="00FA2464" w:rsidRPr="00EA7F4E" w:rsidRDefault="00FA2464" w:rsidP="00FA2464">
      <w:pPr>
        <w:autoSpaceDE w:val="0"/>
        <w:autoSpaceDN w:val="0"/>
        <w:adjustRightInd w:val="0"/>
        <w:ind w:left="284"/>
        <w:jc w:val="both"/>
        <w:rPr>
          <w:rFonts w:ascii="Century Gothic" w:hAnsi="Century Gothic"/>
          <w:snapToGrid w:val="0"/>
          <w:sz w:val="22"/>
          <w:szCs w:val="22"/>
          <w:lang w:val="fr-FR"/>
        </w:rPr>
      </w:pPr>
      <w:r w:rsidRPr="00EA7F4E">
        <w:rPr>
          <w:rFonts w:ascii="Century Gothic" w:hAnsi="Century Gothic"/>
          <w:snapToGrid w:val="0"/>
          <w:sz w:val="22"/>
          <w:szCs w:val="22"/>
          <w:lang w:val="fr-FR"/>
        </w:rPr>
        <w:lastRenderedPageBreak/>
        <w:t>-</w:t>
      </w:r>
      <w:r w:rsidRPr="00EA7F4E">
        <w:rPr>
          <w:rFonts w:ascii="Century Gothic" w:hAnsi="Century Gothic"/>
          <w:snapToGrid w:val="0"/>
          <w:sz w:val="22"/>
          <w:szCs w:val="22"/>
          <w:lang w:val="fr-FR"/>
        </w:rPr>
        <w:tab/>
        <w:t xml:space="preserve">que celle-ci ne peut dépasser 50% du montant du marché, ni porter sur les prestations constituant le lot ou le corps d'état principal prévues dans le cahier des prescriptions spéciales, ni sur celles que </w:t>
      </w:r>
      <w:r w:rsidRPr="00EA7F4E">
        <w:rPr>
          <w:rFonts w:ascii="Century Gothic" w:hAnsi="Century Gothic" w:cs="Calibri"/>
          <w:sz w:val="22"/>
          <w:szCs w:val="22"/>
          <w:lang w:val="fr-FR"/>
        </w:rPr>
        <w:t>Maître d'Ouvrage Délégué</w:t>
      </w:r>
      <w:r w:rsidRPr="00EA7F4E">
        <w:rPr>
          <w:rFonts w:ascii="Century Gothic" w:hAnsi="Century Gothic"/>
          <w:snapToGrid w:val="0"/>
          <w:sz w:val="22"/>
          <w:szCs w:val="22"/>
          <w:lang w:val="fr-FR"/>
        </w:rPr>
        <w:t xml:space="preserve"> a prévues dans ledit cahier ;</w:t>
      </w:r>
    </w:p>
    <w:p w14:paraId="606B089D" w14:textId="77777777" w:rsidR="00FA2464" w:rsidRPr="00EA7F4E" w:rsidRDefault="00FA2464" w:rsidP="00FA2464">
      <w:pPr>
        <w:autoSpaceDE w:val="0"/>
        <w:autoSpaceDN w:val="0"/>
        <w:adjustRightInd w:val="0"/>
        <w:ind w:left="284"/>
        <w:jc w:val="both"/>
        <w:rPr>
          <w:rFonts w:ascii="Century Gothic" w:hAnsi="Century Gothic"/>
          <w:snapToGrid w:val="0"/>
          <w:sz w:val="22"/>
          <w:szCs w:val="22"/>
          <w:lang w:val="fr-FR"/>
        </w:rPr>
      </w:pPr>
      <w:r w:rsidRPr="00EA7F4E">
        <w:rPr>
          <w:rFonts w:ascii="Century Gothic" w:hAnsi="Century Gothic"/>
          <w:snapToGrid w:val="0"/>
          <w:sz w:val="22"/>
          <w:szCs w:val="22"/>
          <w:lang w:val="fr-FR"/>
        </w:rPr>
        <w:t>-</w:t>
      </w:r>
      <w:r w:rsidRPr="00EA7F4E">
        <w:rPr>
          <w:rFonts w:ascii="Century Gothic" w:hAnsi="Century Gothic"/>
          <w:snapToGrid w:val="0"/>
          <w:sz w:val="22"/>
          <w:szCs w:val="22"/>
          <w:lang w:val="fr-FR"/>
        </w:rPr>
        <w:tab/>
        <w:t>à confier les prestations à sous-traiter à des PME installées aux Maroc ; (3)</w:t>
      </w:r>
    </w:p>
    <w:p w14:paraId="053659E3" w14:textId="77777777" w:rsidR="00FA2464" w:rsidRPr="00EA7F4E" w:rsidRDefault="00FA2464" w:rsidP="00FA2464">
      <w:pPr>
        <w:autoSpaceDE w:val="0"/>
        <w:autoSpaceDN w:val="0"/>
        <w:adjustRightInd w:val="0"/>
        <w:jc w:val="both"/>
        <w:rPr>
          <w:rFonts w:ascii="Century Gothic" w:hAnsi="Century Gothic"/>
          <w:snapToGrid w:val="0"/>
          <w:sz w:val="22"/>
          <w:szCs w:val="22"/>
          <w:lang w:val="fr-FR"/>
        </w:rPr>
      </w:pPr>
      <w:r w:rsidRPr="00EA7F4E">
        <w:rPr>
          <w:rFonts w:ascii="Century Gothic" w:hAnsi="Century Gothic"/>
          <w:snapToGrid w:val="0"/>
          <w:sz w:val="22"/>
          <w:szCs w:val="22"/>
          <w:lang w:val="fr-FR"/>
        </w:rPr>
        <w:t>5- m'engager à ne pas recourir par moi-même ou par personne interposée à des pratiques de fraude ou de corruption de personnes qui interviennent à quelque titre que ce soit dans les différentes procédures de passation, de gestion et d'exécution du présent marché ;</w:t>
      </w:r>
    </w:p>
    <w:p w14:paraId="11230DB1" w14:textId="77777777" w:rsidR="00FA2464" w:rsidRPr="00EA7F4E" w:rsidRDefault="00FA2464" w:rsidP="00FA2464">
      <w:pPr>
        <w:autoSpaceDE w:val="0"/>
        <w:autoSpaceDN w:val="0"/>
        <w:adjustRightInd w:val="0"/>
        <w:jc w:val="both"/>
        <w:rPr>
          <w:rFonts w:ascii="Century Gothic" w:hAnsi="Century Gothic"/>
          <w:snapToGrid w:val="0"/>
          <w:sz w:val="22"/>
          <w:szCs w:val="22"/>
          <w:lang w:val="fr-FR"/>
        </w:rPr>
      </w:pPr>
      <w:r w:rsidRPr="00EA7F4E">
        <w:rPr>
          <w:rFonts w:ascii="Century Gothic" w:hAnsi="Century Gothic"/>
          <w:snapToGrid w:val="0"/>
          <w:sz w:val="22"/>
          <w:szCs w:val="22"/>
          <w:lang w:val="fr-FR"/>
        </w:rPr>
        <w:t>6- m'engage à ne pas faire par moi-même ou par personne interposées, des promesses, des dons ou des présents en vue d'influer sur les différentes procédures de conclusions du présent marché.</w:t>
      </w:r>
    </w:p>
    <w:p w14:paraId="08D109EF" w14:textId="77777777" w:rsidR="00FA2464" w:rsidRPr="00EA7F4E" w:rsidRDefault="00FA2464" w:rsidP="00FA2464">
      <w:pPr>
        <w:autoSpaceDE w:val="0"/>
        <w:autoSpaceDN w:val="0"/>
        <w:adjustRightInd w:val="0"/>
        <w:jc w:val="both"/>
        <w:rPr>
          <w:rFonts w:ascii="Century Gothic" w:hAnsi="Century Gothic"/>
          <w:snapToGrid w:val="0"/>
          <w:sz w:val="22"/>
          <w:szCs w:val="22"/>
          <w:lang w:val="fr-FR"/>
        </w:rPr>
      </w:pPr>
      <w:r w:rsidRPr="00EA7F4E">
        <w:rPr>
          <w:rFonts w:ascii="Century Gothic" w:hAnsi="Century Gothic"/>
          <w:snapToGrid w:val="0"/>
          <w:sz w:val="22"/>
          <w:szCs w:val="22"/>
          <w:lang w:val="fr-FR"/>
        </w:rPr>
        <w:t>7- atteste que je remplis les conditions prévues par l'article 1er du dahir n° 1-02-188 du 12 JOUMADA I 1423 (23 juillet 2002) portant promulgation de la loi n°53-00 formant charte de la petite et moyenne entreprises (4).</w:t>
      </w:r>
    </w:p>
    <w:p w14:paraId="5676C601" w14:textId="77777777" w:rsidR="00FA2464" w:rsidRPr="00EA7F4E" w:rsidRDefault="00FA2464" w:rsidP="00FA2464">
      <w:pPr>
        <w:autoSpaceDE w:val="0"/>
        <w:autoSpaceDN w:val="0"/>
        <w:adjustRightInd w:val="0"/>
        <w:jc w:val="both"/>
        <w:rPr>
          <w:rFonts w:ascii="Century Gothic" w:hAnsi="Century Gothic"/>
          <w:snapToGrid w:val="0"/>
          <w:sz w:val="22"/>
          <w:szCs w:val="22"/>
          <w:lang w:val="fr-FR"/>
        </w:rPr>
      </w:pPr>
      <w:r w:rsidRPr="00EA7F4E">
        <w:rPr>
          <w:rFonts w:ascii="Century Gothic" w:hAnsi="Century Gothic"/>
          <w:snapToGrid w:val="0"/>
          <w:sz w:val="22"/>
          <w:szCs w:val="22"/>
          <w:lang w:val="fr-FR"/>
        </w:rPr>
        <w:t xml:space="preserve">8- atteste que je ne suis pas en situation de conflit d'intérêt tel que prévu à l'article 160 du </w:t>
      </w:r>
      <w:r w:rsidRPr="00EA7F4E">
        <w:rPr>
          <w:rFonts w:ascii="Century Gothic" w:hAnsi="Century Gothic" w:cs="Calibri"/>
          <w:sz w:val="22"/>
          <w:szCs w:val="22"/>
          <w:lang w:val="fr-FR"/>
        </w:rPr>
        <w:t>règlement de la Foncière CMC SA</w:t>
      </w:r>
      <w:r w:rsidRPr="00EA7F4E">
        <w:rPr>
          <w:rFonts w:ascii="Century Gothic" w:hAnsi="Century Gothic"/>
          <w:snapToGrid w:val="0"/>
          <w:sz w:val="22"/>
          <w:szCs w:val="22"/>
          <w:lang w:val="fr-FR"/>
        </w:rPr>
        <w:t>.</w:t>
      </w:r>
    </w:p>
    <w:p w14:paraId="2596E656" w14:textId="77777777" w:rsidR="00FA2464" w:rsidRPr="00EA7F4E" w:rsidRDefault="00FA2464" w:rsidP="00FA2464">
      <w:pPr>
        <w:autoSpaceDE w:val="0"/>
        <w:autoSpaceDN w:val="0"/>
        <w:adjustRightInd w:val="0"/>
        <w:jc w:val="both"/>
        <w:rPr>
          <w:rFonts w:ascii="Century Gothic" w:hAnsi="Century Gothic"/>
          <w:snapToGrid w:val="0"/>
          <w:sz w:val="22"/>
          <w:szCs w:val="22"/>
          <w:lang w:val="fr-FR"/>
        </w:rPr>
      </w:pPr>
      <w:r w:rsidRPr="00EA7F4E">
        <w:rPr>
          <w:rFonts w:ascii="Century Gothic" w:hAnsi="Century Gothic"/>
          <w:snapToGrid w:val="0"/>
          <w:sz w:val="22"/>
          <w:szCs w:val="22"/>
          <w:lang w:val="fr-FR"/>
        </w:rPr>
        <w:t>9- je certifie l'exactitude des renseignements contenus dans la présente déclaration sur l'honneur et dans les pièces fournies dans mon dossier de candidature.</w:t>
      </w:r>
    </w:p>
    <w:p w14:paraId="290F4025" w14:textId="77777777"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snapToGrid w:val="0"/>
          <w:sz w:val="22"/>
          <w:szCs w:val="22"/>
          <w:lang w:val="fr-FR"/>
        </w:rPr>
        <w:t xml:space="preserve">10- je reconnais avoir pris connaissance des sanctions prévues par l’article 152 du </w:t>
      </w:r>
      <w:r w:rsidRPr="00EA7F4E">
        <w:rPr>
          <w:rFonts w:ascii="Century Gothic" w:hAnsi="Century Gothic" w:cs="Calibri"/>
          <w:sz w:val="22"/>
          <w:szCs w:val="22"/>
          <w:lang w:val="fr-FR"/>
        </w:rPr>
        <w:t>règlement de la Foncière CMC SA</w:t>
      </w:r>
      <w:r w:rsidRPr="00EA7F4E">
        <w:rPr>
          <w:rFonts w:ascii="Century Gothic" w:hAnsi="Century Gothic"/>
          <w:snapToGrid w:val="0"/>
          <w:sz w:val="22"/>
          <w:szCs w:val="22"/>
          <w:lang w:val="fr-FR"/>
        </w:rPr>
        <w:t>, relatives à l'inexactitude de la déclaration sur l'honneur.</w:t>
      </w:r>
    </w:p>
    <w:p w14:paraId="491C892F" w14:textId="77777777" w:rsidR="00FA2464" w:rsidRPr="00EA7F4E" w:rsidRDefault="00FA2464" w:rsidP="00FA2464">
      <w:pPr>
        <w:autoSpaceDE w:val="0"/>
        <w:autoSpaceDN w:val="0"/>
        <w:adjustRightInd w:val="0"/>
        <w:jc w:val="both"/>
        <w:rPr>
          <w:rFonts w:ascii="Century Gothic" w:hAnsi="Century Gothic"/>
          <w:sz w:val="22"/>
          <w:szCs w:val="22"/>
          <w:lang w:val="fr-FR"/>
        </w:rPr>
      </w:pPr>
    </w:p>
    <w:p w14:paraId="66C79D53" w14:textId="77777777" w:rsidR="00FA2464" w:rsidRPr="00EA7F4E" w:rsidRDefault="00FA2464" w:rsidP="00FA2464">
      <w:pPr>
        <w:autoSpaceDE w:val="0"/>
        <w:autoSpaceDN w:val="0"/>
        <w:adjustRightInd w:val="0"/>
        <w:jc w:val="both"/>
        <w:rPr>
          <w:rFonts w:ascii="Century Gothic" w:hAnsi="Century Gothic"/>
          <w:sz w:val="22"/>
          <w:szCs w:val="22"/>
          <w:lang w:val="fr-FR"/>
        </w:rPr>
      </w:pPr>
    </w:p>
    <w:p w14:paraId="12EB5D69" w14:textId="77777777"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sz w:val="22"/>
          <w:szCs w:val="22"/>
          <w:lang w:val="fr-FR"/>
        </w:rPr>
        <w:t>Fait à.....................le...........................</w:t>
      </w:r>
    </w:p>
    <w:p w14:paraId="6A6B39F7" w14:textId="77777777" w:rsidR="00FA2464" w:rsidRPr="00EA7F4E" w:rsidRDefault="00FA2464" w:rsidP="00FA2464">
      <w:pPr>
        <w:autoSpaceDE w:val="0"/>
        <w:autoSpaceDN w:val="0"/>
        <w:adjustRightInd w:val="0"/>
        <w:jc w:val="both"/>
        <w:rPr>
          <w:rFonts w:ascii="Century Gothic" w:hAnsi="Century Gothic"/>
          <w:sz w:val="22"/>
          <w:szCs w:val="22"/>
          <w:lang w:val="fr-FR"/>
        </w:rPr>
      </w:pPr>
    </w:p>
    <w:p w14:paraId="2E9BBB1B" w14:textId="77777777" w:rsidR="00FA2464" w:rsidRPr="00EA7F4E" w:rsidRDefault="00FA2464" w:rsidP="00FA2464">
      <w:pPr>
        <w:autoSpaceDE w:val="0"/>
        <w:autoSpaceDN w:val="0"/>
        <w:adjustRightInd w:val="0"/>
        <w:jc w:val="both"/>
        <w:rPr>
          <w:rFonts w:ascii="Century Gothic" w:hAnsi="Century Gothic"/>
          <w:sz w:val="22"/>
          <w:szCs w:val="22"/>
          <w:lang w:val="fr-FR"/>
        </w:rPr>
      </w:pPr>
    </w:p>
    <w:p w14:paraId="2765D6BF" w14:textId="77777777" w:rsidR="00FA2464" w:rsidRPr="00EA7F4E" w:rsidRDefault="00FA2464" w:rsidP="00FA2464">
      <w:pPr>
        <w:autoSpaceDE w:val="0"/>
        <w:autoSpaceDN w:val="0"/>
        <w:adjustRightInd w:val="0"/>
        <w:jc w:val="both"/>
        <w:rPr>
          <w:rFonts w:ascii="Century Gothic" w:hAnsi="Century Gothic"/>
          <w:sz w:val="22"/>
          <w:szCs w:val="22"/>
          <w:lang w:val="fr-FR"/>
        </w:rPr>
      </w:pPr>
    </w:p>
    <w:p w14:paraId="08EC325C" w14:textId="77777777" w:rsidR="00FA2464" w:rsidRPr="00EA7F4E" w:rsidRDefault="00FA2464" w:rsidP="00FA2464">
      <w:pPr>
        <w:autoSpaceDE w:val="0"/>
        <w:autoSpaceDN w:val="0"/>
        <w:adjustRightInd w:val="0"/>
        <w:jc w:val="both"/>
        <w:rPr>
          <w:rFonts w:ascii="Century Gothic" w:hAnsi="Century Gothic"/>
          <w:sz w:val="22"/>
          <w:szCs w:val="22"/>
          <w:lang w:val="fr-FR"/>
        </w:rPr>
      </w:pPr>
      <w:r w:rsidRPr="00EA7F4E">
        <w:rPr>
          <w:rFonts w:ascii="Century Gothic" w:hAnsi="Century Gothic"/>
          <w:sz w:val="22"/>
          <w:szCs w:val="22"/>
          <w:lang w:val="fr-FR"/>
        </w:rPr>
        <w:t xml:space="preserve">Signature et cachet du concurrent </w:t>
      </w:r>
    </w:p>
    <w:p w14:paraId="6854A625" w14:textId="77777777" w:rsidR="00FA2464" w:rsidRPr="00EA7F4E" w:rsidRDefault="00FA2464" w:rsidP="00FA2464">
      <w:pPr>
        <w:autoSpaceDE w:val="0"/>
        <w:autoSpaceDN w:val="0"/>
        <w:adjustRightInd w:val="0"/>
        <w:jc w:val="both"/>
        <w:rPr>
          <w:rFonts w:ascii="Century Gothic" w:hAnsi="Century Gothic"/>
          <w:sz w:val="22"/>
          <w:szCs w:val="22"/>
          <w:lang w:val="fr-FR"/>
        </w:rPr>
      </w:pPr>
    </w:p>
    <w:p w14:paraId="1276D886" w14:textId="77777777" w:rsidR="00FA2464" w:rsidRPr="00EA7F4E" w:rsidRDefault="00FA2464" w:rsidP="00FA2464">
      <w:pPr>
        <w:autoSpaceDE w:val="0"/>
        <w:autoSpaceDN w:val="0"/>
        <w:adjustRightInd w:val="0"/>
        <w:jc w:val="both"/>
        <w:rPr>
          <w:rFonts w:ascii="Century Gothic" w:hAnsi="Century Gothic"/>
          <w:sz w:val="22"/>
          <w:szCs w:val="22"/>
          <w:lang w:val="fr-FR"/>
        </w:rPr>
      </w:pPr>
    </w:p>
    <w:p w14:paraId="745D428D" w14:textId="77777777" w:rsidR="00FA2464" w:rsidRPr="00EA7F4E" w:rsidRDefault="00FA2464" w:rsidP="0066017A">
      <w:pPr>
        <w:numPr>
          <w:ilvl w:val="3"/>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367"/>
        </w:tabs>
        <w:ind w:left="426" w:hanging="426"/>
        <w:jc w:val="both"/>
        <w:rPr>
          <w:rFonts w:ascii="Century Gothic" w:eastAsia="Tahoma" w:hAnsi="Century Gothic"/>
          <w:i/>
          <w:sz w:val="22"/>
          <w:szCs w:val="22"/>
          <w:lang w:val="fr-FR"/>
        </w:rPr>
      </w:pPr>
      <w:r w:rsidRPr="00EA7F4E">
        <w:rPr>
          <w:rFonts w:ascii="Century Gothic" w:eastAsia="Tahoma" w:hAnsi="Century Gothic"/>
          <w:i/>
          <w:sz w:val="22"/>
          <w:szCs w:val="22"/>
          <w:lang w:val="fr-FR"/>
        </w:rPr>
        <w:t>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14:paraId="38CF0C11" w14:textId="77777777" w:rsidR="00FA2464" w:rsidRPr="00EA7F4E" w:rsidRDefault="00FA2464" w:rsidP="0066017A">
      <w:pPr>
        <w:numPr>
          <w:ilvl w:val="3"/>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jc w:val="both"/>
        <w:rPr>
          <w:rFonts w:ascii="Century Gothic" w:eastAsia="Tahoma" w:hAnsi="Century Gothic"/>
          <w:i/>
          <w:sz w:val="22"/>
          <w:szCs w:val="22"/>
          <w:lang w:val="fr-FR"/>
        </w:rPr>
      </w:pPr>
      <w:r w:rsidRPr="00EA7F4E">
        <w:rPr>
          <w:rFonts w:ascii="Century Gothic" w:eastAsia="Tahoma" w:hAnsi="Century Gothic"/>
          <w:i/>
          <w:sz w:val="22"/>
          <w:szCs w:val="22"/>
          <w:lang w:val="fr-FR"/>
        </w:rPr>
        <w:t>à supprimer le cas échéant.</w:t>
      </w:r>
    </w:p>
    <w:p w14:paraId="7A0EB0EE" w14:textId="77777777" w:rsidR="00FA2464" w:rsidRPr="00EA7F4E" w:rsidRDefault="00FA2464" w:rsidP="0066017A">
      <w:pPr>
        <w:numPr>
          <w:ilvl w:val="3"/>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371"/>
        </w:tabs>
        <w:jc w:val="both"/>
        <w:rPr>
          <w:rFonts w:ascii="Century Gothic" w:eastAsia="Tahoma" w:hAnsi="Century Gothic"/>
          <w:i/>
          <w:sz w:val="22"/>
          <w:szCs w:val="22"/>
          <w:lang w:val="fr-FR"/>
        </w:rPr>
      </w:pPr>
      <w:r w:rsidRPr="00EA7F4E">
        <w:rPr>
          <w:rFonts w:ascii="Century Gothic" w:eastAsia="Tahoma" w:hAnsi="Century Gothic"/>
          <w:i/>
          <w:sz w:val="22"/>
          <w:szCs w:val="22"/>
          <w:lang w:val="fr-FR"/>
        </w:rPr>
        <w:t>Lorsque le CPS le prévoit.</w:t>
      </w:r>
    </w:p>
    <w:p w14:paraId="20A6829D" w14:textId="77777777" w:rsidR="00FA2464" w:rsidRPr="00EA7F4E" w:rsidRDefault="00FA2464" w:rsidP="0066017A">
      <w:pPr>
        <w:numPr>
          <w:ilvl w:val="3"/>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jc w:val="both"/>
        <w:rPr>
          <w:rFonts w:ascii="Century Gothic" w:eastAsia="Tahoma" w:hAnsi="Century Gothic"/>
          <w:i/>
          <w:sz w:val="22"/>
          <w:szCs w:val="22"/>
          <w:lang w:val="fr-FR"/>
        </w:rPr>
      </w:pPr>
      <w:r w:rsidRPr="00EA7F4E">
        <w:rPr>
          <w:rFonts w:ascii="Century Gothic" w:eastAsia="Tahoma" w:hAnsi="Century Gothic"/>
          <w:i/>
          <w:sz w:val="22"/>
          <w:szCs w:val="22"/>
          <w:lang w:val="fr-FR"/>
        </w:rPr>
        <w:t>à prévoir en cas d'application de l'article 139 du Règlement de la foncière CMC SA.</w:t>
      </w:r>
    </w:p>
    <w:p w14:paraId="2EED8718" w14:textId="77777777" w:rsidR="00FA2464" w:rsidRPr="00EA7F4E" w:rsidRDefault="00FA2464" w:rsidP="00FA2464">
      <w:pPr>
        <w:ind w:right="240"/>
        <w:jc w:val="both"/>
        <w:rPr>
          <w:rFonts w:ascii="Century Gothic" w:eastAsia="Tahoma" w:hAnsi="Century Gothic"/>
          <w:b/>
          <w:bCs/>
          <w:sz w:val="22"/>
          <w:szCs w:val="22"/>
          <w:lang w:val="fr-FR"/>
        </w:rPr>
      </w:pPr>
      <w:r w:rsidRPr="00EA7F4E">
        <w:rPr>
          <w:rFonts w:ascii="Century Gothic" w:eastAsia="Tahoma" w:hAnsi="Century Gothic"/>
          <w:b/>
          <w:i/>
          <w:sz w:val="22"/>
          <w:szCs w:val="22"/>
          <w:lang w:val="fr-FR"/>
        </w:rPr>
        <w:t xml:space="preserve">(*) </w:t>
      </w:r>
      <w:r w:rsidRPr="00EA7F4E">
        <w:rPr>
          <w:rFonts w:ascii="Century Gothic" w:eastAsia="Tahoma" w:hAnsi="Century Gothic"/>
          <w:i/>
          <w:sz w:val="22"/>
          <w:szCs w:val="22"/>
          <w:lang w:val="fr-FR"/>
        </w:rPr>
        <w:t>En cas de groupement, chacun des membres doit présenter sa propre déclaration sur l'honneur.</w:t>
      </w:r>
    </w:p>
    <w:p w14:paraId="69647730" w14:textId="77777777" w:rsidR="00FA2464" w:rsidRPr="00EA7F4E" w:rsidRDefault="00FA2464" w:rsidP="00FA2464">
      <w:pPr>
        <w:tabs>
          <w:tab w:val="left" w:pos="568"/>
        </w:tabs>
        <w:rPr>
          <w:rFonts w:ascii="Century Gothic" w:hAnsi="Century Gothic"/>
          <w:sz w:val="20"/>
          <w:szCs w:val="20"/>
          <w:lang w:val="fr-FR"/>
        </w:rPr>
      </w:pPr>
    </w:p>
    <w:p w14:paraId="4E3D539D" w14:textId="77777777" w:rsidR="00FA2464" w:rsidRPr="00EA7F4E" w:rsidRDefault="00FA2464" w:rsidP="00FA2464">
      <w:pPr>
        <w:tabs>
          <w:tab w:val="left" w:pos="568"/>
        </w:tabs>
        <w:suppressAutoHyphens/>
        <w:autoSpaceDN w:val="0"/>
        <w:textAlignment w:val="baseline"/>
        <w:rPr>
          <w:rFonts w:ascii="Century Gothic" w:hAnsi="Century Gothic"/>
          <w:sz w:val="22"/>
          <w:szCs w:val="22"/>
          <w:lang w:val="fr-FR"/>
        </w:rPr>
      </w:pPr>
    </w:p>
    <w:p w14:paraId="21BD8C72" w14:textId="77777777" w:rsidR="00FA2464" w:rsidRPr="00EA7F4E" w:rsidRDefault="00FA2464" w:rsidP="00FA2464">
      <w:pPr>
        <w:suppressAutoHyphens/>
        <w:autoSpaceDN w:val="0"/>
        <w:textAlignment w:val="baseline"/>
        <w:rPr>
          <w:rFonts w:ascii="Century Gothic" w:hAnsi="Century Gothic"/>
          <w:sz w:val="22"/>
          <w:szCs w:val="22"/>
          <w:lang w:val="fr-FR"/>
        </w:rPr>
      </w:pPr>
    </w:p>
    <w:p w14:paraId="7FC1C628" w14:textId="77777777" w:rsidR="00FA2464" w:rsidRPr="00EA7F4E" w:rsidRDefault="00FA2464" w:rsidP="00FA2464">
      <w:pPr>
        <w:suppressAutoHyphens/>
        <w:autoSpaceDN w:val="0"/>
        <w:textAlignment w:val="baseline"/>
        <w:rPr>
          <w:rFonts w:ascii="Century Gothic" w:hAnsi="Century Gothic"/>
          <w:sz w:val="22"/>
          <w:szCs w:val="22"/>
          <w:lang w:val="fr-FR"/>
        </w:rPr>
      </w:pPr>
    </w:p>
    <w:p w14:paraId="47DBD714" w14:textId="77777777" w:rsidR="00FA2464" w:rsidRPr="00EA7F4E" w:rsidRDefault="00FA2464" w:rsidP="00FA2464">
      <w:pPr>
        <w:suppressAutoHyphens/>
        <w:autoSpaceDN w:val="0"/>
        <w:textAlignment w:val="baseline"/>
        <w:rPr>
          <w:rFonts w:ascii="Century Gothic" w:hAnsi="Century Gothic"/>
          <w:sz w:val="22"/>
          <w:szCs w:val="22"/>
          <w:lang w:val="fr-FR"/>
        </w:rPr>
      </w:pPr>
    </w:p>
    <w:p w14:paraId="57D6FF7E" w14:textId="77777777" w:rsidR="00FA2464" w:rsidRPr="00EA7F4E" w:rsidRDefault="00FA2464" w:rsidP="00FA2464">
      <w:pPr>
        <w:suppressAutoHyphens/>
        <w:autoSpaceDN w:val="0"/>
        <w:textAlignment w:val="baseline"/>
        <w:rPr>
          <w:rFonts w:ascii="Century Gothic" w:hAnsi="Century Gothic"/>
          <w:sz w:val="22"/>
          <w:szCs w:val="22"/>
          <w:lang w:val="fr-FR"/>
        </w:rPr>
      </w:pPr>
    </w:p>
    <w:p w14:paraId="6E146DD2" w14:textId="77777777" w:rsidR="00FA2464" w:rsidRPr="00EA7F4E" w:rsidRDefault="00FA2464" w:rsidP="00FA2464">
      <w:pPr>
        <w:suppressAutoHyphens/>
        <w:autoSpaceDN w:val="0"/>
        <w:textAlignment w:val="baseline"/>
        <w:rPr>
          <w:rFonts w:ascii="Century Gothic" w:hAnsi="Century Gothic"/>
          <w:sz w:val="22"/>
          <w:szCs w:val="22"/>
          <w:lang w:val="fr-FR"/>
        </w:rPr>
      </w:pPr>
    </w:p>
    <w:p w14:paraId="20C60475" w14:textId="77777777" w:rsidR="00FA2464" w:rsidRPr="00EA7F4E" w:rsidRDefault="00FA2464" w:rsidP="00FA2464">
      <w:pPr>
        <w:suppressAutoHyphens/>
        <w:autoSpaceDN w:val="0"/>
        <w:textAlignment w:val="baseline"/>
        <w:rPr>
          <w:rFonts w:ascii="Century Gothic" w:hAnsi="Century Gothic"/>
          <w:sz w:val="22"/>
          <w:szCs w:val="22"/>
          <w:lang w:val="fr-FR"/>
        </w:rPr>
      </w:pPr>
    </w:p>
    <w:p w14:paraId="67A5B705" w14:textId="77777777" w:rsidR="00FA2464" w:rsidRPr="00EA7F4E" w:rsidRDefault="00FA2464" w:rsidP="00FA2464">
      <w:pPr>
        <w:suppressAutoHyphens/>
        <w:autoSpaceDN w:val="0"/>
        <w:textAlignment w:val="baseline"/>
        <w:rPr>
          <w:rFonts w:ascii="Century Gothic" w:hAnsi="Century Gothic"/>
          <w:sz w:val="22"/>
          <w:szCs w:val="22"/>
          <w:lang w:val="fr-FR"/>
        </w:rPr>
      </w:pPr>
    </w:p>
    <w:p w14:paraId="5B6B35B3" w14:textId="77777777" w:rsidR="00FA2464" w:rsidRPr="00EA7F4E" w:rsidRDefault="00FA2464" w:rsidP="00FA2464">
      <w:pPr>
        <w:suppressAutoHyphens/>
        <w:autoSpaceDN w:val="0"/>
        <w:textAlignment w:val="baseline"/>
        <w:rPr>
          <w:rFonts w:ascii="Century Gothic" w:hAnsi="Century Gothic"/>
          <w:sz w:val="22"/>
          <w:szCs w:val="22"/>
          <w:lang w:val="fr-FR"/>
        </w:rPr>
      </w:pPr>
    </w:p>
    <w:p w14:paraId="3AF7E9AC" w14:textId="77777777" w:rsidR="00FA2464" w:rsidRPr="00EA7F4E" w:rsidRDefault="00FA2464" w:rsidP="00FA2464">
      <w:pPr>
        <w:suppressAutoHyphens/>
        <w:autoSpaceDN w:val="0"/>
        <w:textAlignment w:val="baseline"/>
        <w:rPr>
          <w:rFonts w:ascii="Century Gothic" w:hAnsi="Century Gothic"/>
          <w:sz w:val="22"/>
          <w:szCs w:val="22"/>
          <w:lang w:val="fr-FR"/>
        </w:rPr>
      </w:pPr>
    </w:p>
    <w:p w14:paraId="53CC3690" w14:textId="77777777" w:rsidR="00FA2464" w:rsidRPr="00EA7F4E" w:rsidRDefault="00FA2464" w:rsidP="00FA2464">
      <w:pPr>
        <w:suppressAutoHyphens/>
        <w:autoSpaceDN w:val="0"/>
        <w:textAlignment w:val="baseline"/>
        <w:rPr>
          <w:rFonts w:ascii="Century Gothic" w:hAnsi="Century Gothic"/>
          <w:sz w:val="22"/>
          <w:szCs w:val="22"/>
          <w:lang w:val="fr-FR"/>
        </w:rPr>
      </w:pPr>
    </w:p>
    <w:p w14:paraId="5C560C4D" w14:textId="77777777" w:rsidR="00FA2464" w:rsidRPr="00EA7F4E" w:rsidRDefault="00FA2464" w:rsidP="00FA2464">
      <w:pPr>
        <w:suppressAutoHyphens/>
        <w:autoSpaceDN w:val="0"/>
        <w:textAlignment w:val="baseline"/>
        <w:rPr>
          <w:rFonts w:ascii="Century Gothic" w:hAnsi="Century Gothic"/>
          <w:sz w:val="22"/>
          <w:szCs w:val="22"/>
          <w:lang w:val="fr-FR"/>
        </w:rPr>
      </w:pPr>
    </w:p>
    <w:p w14:paraId="6C22C594" w14:textId="77777777" w:rsidR="00FA2464" w:rsidRPr="00EA7F4E" w:rsidRDefault="00FA2464" w:rsidP="00FA2464">
      <w:pPr>
        <w:suppressAutoHyphens/>
        <w:autoSpaceDN w:val="0"/>
        <w:textAlignment w:val="baseline"/>
        <w:rPr>
          <w:rFonts w:ascii="Century Gothic" w:hAnsi="Century Gothic"/>
          <w:sz w:val="22"/>
          <w:szCs w:val="22"/>
          <w:lang w:val="fr-FR"/>
        </w:rPr>
      </w:pPr>
    </w:p>
    <w:p w14:paraId="0D02B648" w14:textId="77777777" w:rsidR="00FA2464" w:rsidRPr="00EA7F4E" w:rsidRDefault="00FA2464" w:rsidP="00FA2464">
      <w:pPr>
        <w:suppressAutoHyphens/>
        <w:autoSpaceDN w:val="0"/>
        <w:textAlignment w:val="baseline"/>
        <w:rPr>
          <w:rFonts w:ascii="Century Gothic" w:hAnsi="Century Gothic"/>
          <w:sz w:val="22"/>
          <w:szCs w:val="22"/>
          <w:lang w:val="fr-FR"/>
        </w:rPr>
      </w:pPr>
    </w:p>
    <w:p w14:paraId="3C1790D8" w14:textId="77777777" w:rsidR="00FA2464" w:rsidRPr="00EA7F4E" w:rsidRDefault="00FA2464" w:rsidP="00FA2464">
      <w:pPr>
        <w:suppressAutoHyphens/>
        <w:autoSpaceDN w:val="0"/>
        <w:textAlignment w:val="baseline"/>
        <w:rPr>
          <w:rFonts w:ascii="Century Gothic" w:hAnsi="Century Gothic"/>
          <w:sz w:val="22"/>
          <w:szCs w:val="22"/>
          <w:lang w:val="fr-FR"/>
        </w:rPr>
      </w:pPr>
    </w:p>
    <w:p w14:paraId="6F1C7A25" w14:textId="77777777" w:rsidR="00FA2464" w:rsidRPr="00EA7F4E" w:rsidRDefault="00FA2464" w:rsidP="00FA2464">
      <w:pPr>
        <w:suppressAutoHyphens/>
        <w:autoSpaceDN w:val="0"/>
        <w:textAlignment w:val="baseline"/>
        <w:rPr>
          <w:rFonts w:ascii="Century Gothic" w:hAnsi="Century Gothic"/>
          <w:sz w:val="22"/>
          <w:szCs w:val="22"/>
          <w:lang w:val="fr-FR"/>
        </w:rPr>
      </w:pPr>
    </w:p>
    <w:p w14:paraId="3286C8D1" w14:textId="77777777" w:rsidR="00FA2464" w:rsidRPr="00EA7F4E" w:rsidRDefault="00FA2464" w:rsidP="00FA2464">
      <w:pPr>
        <w:suppressAutoHyphens/>
        <w:autoSpaceDN w:val="0"/>
        <w:textAlignment w:val="baseline"/>
        <w:rPr>
          <w:rFonts w:ascii="Century Gothic" w:hAnsi="Century Gothic"/>
          <w:sz w:val="22"/>
          <w:szCs w:val="22"/>
          <w:lang w:val="fr-FR"/>
        </w:rPr>
      </w:pPr>
    </w:p>
    <w:p w14:paraId="6A0246B0" w14:textId="08963B51" w:rsidR="00FA2464" w:rsidRPr="00EA7F4E" w:rsidRDefault="00FA2464" w:rsidP="00FA2464">
      <w:pPr>
        <w:suppressAutoHyphens/>
        <w:autoSpaceDN w:val="0"/>
        <w:textAlignment w:val="baseline"/>
        <w:rPr>
          <w:rFonts w:ascii="Century Gothic" w:hAnsi="Century Gothic"/>
          <w:sz w:val="22"/>
          <w:szCs w:val="22"/>
          <w:lang w:val="fr-FR"/>
        </w:rPr>
      </w:pPr>
    </w:p>
    <w:p w14:paraId="066E454E" w14:textId="77777777" w:rsidR="00DB68A2" w:rsidRPr="00EA7F4E" w:rsidRDefault="00DB68A2" w:rsidP="00FA2464">
      <w:pPr>
        <w:suppressAutoHyphens/>
        <w:autoSpaceDN w:val="0"/>
        <w:textAlignment w:val="baseline"/>
        <w:rPr>
          <w:rFonts w:ascii="Century Gothic" w:hAnsi="Century Gothic"/>
          <w:sz w:val="22"/>
          <w:szCs w:val="22"/>
          <w:lang w:val="fr-FR"/>
        </w:rPr>
      </w:pPr>
    </w:p>
    <w:p w14:paraId="745EC957" w14:textId="77777777" w:rsidR="00FA2464" w:rsidRPr="00EA7F4E" w:rsidRDefault="00FA2464" w:rsidP="00FA2464">
      <w:pPr>
        <w:suppressAutoHyphens/>
        <w:autoSpaceDN w:val="0"/>
        <w:textAlignment w:val="baseline"/>
        <w:rPr>
          <w:rFonts w:ascii="Century Gothic" w:hAnsi="Century Gothic"/>
          <w:sz w:val="22"/>
          <w:szCs w:val="22"/>
          <w:lang w:val="fr-FR"/>
        </w:rPr>
      </w:pPr>
    </w:p>
    <w:p w14:paraId="735F1506" w14:textId="77777777" w:rsidR="00FA2464" w:rsidRPr="00EA7F4E" w:rsidRDefault="00FA2464" w:rsidP="00FA2464">
      <w:pPr>
        <w:suppressAutoHyphens/>
        <w:autoSpaceDN w:val="0"/>
        <w:textAlignment w:val="baseline"/>
        <w:rPr>
          <w:rFonts w:ascii="Century Gothic" w:hAnsi="Century Gothic"/>
          <w:sz w:val="22"/>
          <w:szCs w:val="22"/>
          <w:lang w:val="fr-FR"/>
        </w:rPr>
      </w:pPr>
    </w:p>
    <w:p w14:paraId="21B6824A" w14:textId="77777777" w:rsidR="00FA2464" w:rsidRPr="00EA7F4E" w:rsidRDefault="00FA2464" w:rsidP="00FA2464">
      <w:pPr>
        <w:suppressAutoHyphens/>
        <w:autoSpaceDN w:val="0"/>
        <w:textAlignment w:val="baseline"/>
        <w:rPr>
          <w:rFonts w:ascii="Century Gothic" w:hAnsi="Century Gothic"/>
          <w:sz w:val="22"/>
          <w:szCs w:val="22"/>
          <w:lang w:val="fr-FR"/>
        </w:rPr>
      </w:pPr>
    </w:p>
    <w:p w14:paraId="1E50CA40" w14:textId="1C6BA948" w:rsidR="00133F15" w:rsidRPr="00EA7F4E" w:rsidRDefault="00133F15" w:rsidP="00FA2464">
      <w:pPr>
        <w:suppressAutoHyphens/>
        <w:autoSpaceDN w:val="0"/>
        <w:textAlignment w:val="baseline"/>
        <w:rPr>
          <w:rFonts w:ascii="Century Gothic" w:hAnsi="Century Gothic"/>
          <w:sz w:val="22"/>
          <w:szCs w:val="22"/>
          <w:lang w:val="fr-FR"/>
        </w:rPr>
      </w:pPr>
    </w:p>
    <w:p w14:paraId="6949F330" w14:textId="550375F1" w:rsidR="00133F15" w:rsidRPr="00EA7F4E" w:rsidRDefault="00133F15" w:rsidP="00FA2464">
      <w:pPr>
        <w:suppressAutoHyphens/>
        <w:autoSpaceDN w:val="0"/>
        <w:textAlignment w:val="baseline"/>
        <w:rPr>
          <w:rFonts w:ascii="Century Gothic" w:hAnsi="Century Gothic"/>
          <w:sz w:val="22"/>
          <w:szCs w:val="22"/>
          <w:lang w:val="fr-FR"/>
        </w:rPr>
      </w:pPr>
    </w:p>
    <w:p w14:paraId="00D081E9" w14:textId="5A147593" w:rsidR="00133F15" w:rsidRPr="00EA7F4E" w:rsidRDefault="00133F15" w:rsidP="00FA2464">
      <w:pPr>
        <w:suppressAutoHyphens/>
        <w:autoSpaceDN w:val="0"/>
        <w:textAlignment w:val="baseline"/>
        <w:rPr>
          <w:rFonts w:ascii="Century Gothic" w:hAnsi="Century Gothic"/>
          <w:sz w:val="22"/>
          <w:szCs w:val="22"/>
          <w:lang w:val="fr-FR"/>
        </w:rPr>
      </w:pPr>
    </w:p>
    <w:p w14:paraId="5DEF6F81" w14:textId="45958AC5" w:rsidR="00133F15" w:rsidRPr="00EA7F4E" w:rsidRDefault="00133F15" w:rsidP="00FA2464">
      <w:pPr>
        <w:suppressAutoHyphens/>
        <w:autoSpaceDN w:val="0"/>
        <w:textAlignment w:val="baseline"/>
        <w:rPr>
          <w:rFonts w:ascii="Century Gothic" w:hAnsi="Century Gothic"/>
          <w:sz w:val="22"/>
          <w:szCs w:val="22"/>
          <w:lang w:val="fr-FR"/>
        </w:rPr>
      </w:pPr>
    </w:p>
    <w:p w14:paraId="14F9786B" w14:textId="418D53F9" w:rsidR="00133F15" w:rsidRPr="00EA7F4E" w:rsidRDefault="00133F15" w:rsidP="00FA2464">
      <w:pPr>
        <w:suppressAutoHyphens/>
        <w:autoSpaceDN w:val="0"/>
        <w:textAlignment w:val="baseline"/>
        <w:rPr>
          <w:rFonts w:ascii="Century Gothic" w:hAnsi="Century Gothic"/>
          <w:sz w:val="22"/>
          <w:szCs w:val="22"/>
          <w:lang w:val="fr-FR"/>
        </w:rPr>
      </w:pPr>
    </w:p>
    <w:p w14:paraId="65DB4CA6" w14:textId="29186A4D" w:rsidR="00133F15" w:rsidRPr="00EA7F4E" w:rsidRDefault="00133F15" w:rsidP="00FA2464">
      <w:pPr>
        <w:suppressAutoHyphens/>
        <w:autoSpaceDN w:val="0"/>
        <w:textAlignment w:val="baseline"/>
        <w:rPr>
          <w:rFonts w:ascii="Century Gothic" w:hAnsi="Century Gothic"/>
          <w:sz w:val="22"/>
          <w:szCs w:val="22"/>
          <w:lang w:val="fr-FR"/>
        </w:rPr>
      </w:pPr>
    </w:p>
    <w:p w14:paraId="28B2D854" w14:textId="77777777" w:rsidR="00133F15" w:rsidRPr="00EA7F4E" w:rsidRDefault="00133F15" w:rsidP="00FA2464">
      <w:pPr>
        <w:suppressAutoHyphens/>
        <w:autoSpaceDN w:val="0"/>
        <w:textAlignment w:val="baseline"/>
        <w:rPr>
          <w:rFonts w:ascii="Century Gothic" w:hAnsi="Century Gothic"/>
          <w:sz w:val="22"/>
          <w:szCs w:val="22"/>
          <w:lang w:val="fr-FR"/>
        </w:rPr>
      </w:pPr>
    </w:p>
    <w:p w14:paraId="3184F220" w14:textId="77777777" w:rsidR="00FA2464" w:rsidRPr="00EA7F4E" w:rsidRDefault="00FA2464" w:rsidP="00FA2464">
      <w:pPr>
        <w:suppressAutoHyphens/>
        <w:autoSpaceDN w:val="0"/>
        <w:textAlignment w:val="baseline"/>
        <w:rPr>
          <w:rFonts w:ascii="Century Gothic" w:hAnsi="Century Gothic"/>
          <w:sz w:val="22"/>
          <w:szCs w:val="22"/>
          <w:lang w:val="fr-FR"/>
        </w:rPr>
      </w:pPr>
    </w:p>
    <w:p w14:paraId="54498CC4" w14:textId="77777777" w:rsidR="00FA2464" w:rsidRPr="00EA7F4E" w:rsidRDefault="00FA2464" w:rsidP="00FA2464">
      <w:pPr>
        <w:suppressAutoHyphens/>
        <w:autoSpaceDN w:val="0"/>
        <w:textAlignment w:val="baseline"/>
        <w:rPr>
          <w:rFonts w:ascii="Century Gothic" w:hAnsi="Century Gothic"/>
          <w:sz w:val="22"/>
          <w:szCs w:val="22"/>
          <w:lang w:val="fr-FR"/>
        </w:rPr>
      </w:pPr>
    </w:p>
    <w:p w14:paraId="24AA1E8F" w14:textId="77777777" w:rsidR="00FA2464" w:rsidRPr="00EA7F4E" w:rsidRDefault="00FA2464" w:rsidP="00FA2464">
      <w:pPr>
        <w:suppressAutoHyphens/>
        <w:autoSpaceDN w:val="0"/>
        <w:textAlignment w:val="baseline"/>
        <w:rPr>
          <w:rFonts w:ascii="Century Gothic" w:hAnsi="Century Gothic"/>
          <w:sz w:val="22"/>
          <w:szCs w:val="22"/>
          <w:lang w:val="fr-FR"/>
        </w:rPr>
      </w:pPr>
    </w:p>
    <w:p w14:paraId="26B804A4" w14:textId="299E3A51" w:rsidR="001E14CA" w:rsidRDefault="001E14CA">
      <w:pPr>
        <w:pStyle w:val="Body"/>
        <w:rPr>
          <w:rStyle w:val="None"/>
          <w:rFonts w:ascii="Calibri" w:eastAsia="Calibri" w:hAnsi="Calibri" w:cs="Calibri"/>
          <w:sz w:val="28"/>
          <w:szCs w:val="28"/>
        </w:rPr>
      </w:pPr>
      <w:bookmarkStart w:id="0" w:name="_GoBack"/>
      <w:bookmarkEnd w:id="0"/>
    </w:p>
    <w:p w14:paraId="7C96BD86" w14:textId="77777777" w:rsidR="001E14CA" w:rsidRPr="00D803A8" w:rsidRDefault="006E2485">
      <w:pPr>
        <w:pStyle w:val="Body"/>
        <w:jc w:val="center"/>
        <w:rPr>
          <w:rStyle w:val="None"/>
          <w:rFonts w:ascii="Century Gothic" w:eastAsia="Calibri" w:hAnsi="Century Gothic" w:cs="Calibri"/>
          <w:b/>
          <w:bCs/>
          <w:sz w:val="44"/>
          <w:szCs w:val="44"/>
        </w:rPr>
      </w:pPr>
      <w:r w:rsidRPr="00EA7F4E">
        <w:rPr>
          <w:rStyle w:val="None"/>
          <w:rFonts w:ascii="Century Gothic" w:hAnsi="Century Gothic"/>
          <w:b/>
          <w:bCs/>
          <w:sz w:val="44"/>
          <w:szCs w:val="44"/>
        </w:rPr>
        <w:t>Annexe</w:t>
      </w:r>
      <w:r w:rsidRPr="00D803A8">
        <w:rPr>
          <w:rStyle w:val="None"/>
          <w:rFonts w:ascii="Century Gothic" w:hAnsi="Century Gothic"/>
          <w:b/>
          <w:bCs/>
          <w:sz w:val="44"/>
          <w:szCs w:val="44"/>
        </w:rPr>
        <w:t> :</w:t>
      </w:r>
    </w:p>
    <w:p w14:paraId="3DF1B57E" w14:textId="77777777" w:rsidR="001E14CA" w:rsidRPr="00D803A8" w:rsidRDefault="006E2485">
      <w:pPr>
        <w:pStyle w:val="Body"/>
        <w:jc w:val="center"/>
        <w:rPr>
          <w:rStyle w:val="None"/>
          <w:rFonts w:ascii="Century Gothic" w:eastAsia="Calibri" w:hAnsi="Century Gothic" w:cs="Calibri"/>
          <w:b/>
          <w:bCs/>
          <w:sz w:val="44"/>
          <w:szCs w:val="44"/>
        </w:rPr>
      </w:pPr>
      <w:r w:rsidRPr="00D803A8">
        <w:rPr>
          <w:rStyle w:val="None"/>
          <w:rFonts w:ascii="Century Gothic" w:hAnsi="Century Gothic"/>
          <w:b/>
          <w:bCs/>
          <w:sz w:val="44"/>
          <w:szCs w:val="44"/>
        </w:rPr>
        <w:t xml:space="preserve">Spécifications techniques des fournitures proposées </w:t>
      </w:r>
    </w:p>
    <w:p w14:paraId="7CCC6754" w14:textId="6A11160D" w:rsidR="001E14CA" w:rsidRPr="00D803A8" w:rsidRDefault="006E2485" w:rsidP="00266DC1">
      <w:pPr>
        <w:pStyle w:val="Body"/>
        <w:jc w:val="center"/>
        <w:rPr>
          <w:rStyle w:val="None"/>
          <w:rFonts w:ascii="Century Gothic" w:eastAsia="Calibri" w:hAnsi="Century Gothic" w:cs="Calibri"/>
          <w:b/>
          <w:bCs/>
          <w:sz w:val="44"/>
          <w:szCs w:val="44"/>
        </w:rPr>
      </w:pPr>
      <w:r w:rsidRPr="00D803A8">
        <w:rPr>
          <w:rStyle w:val="None"/>
          <w:rFonts w:ascii="Century Gothic" w:hAnsi="Century Gothic"/>
          <w:b/>
          <w:bCs/>
          <w:sz w:val="44"/>
          <w:szCs w:val="44"/>
        </w:rPr>
        <w:t xml:space="preserve">Par le concurrent </w:t>
      </w:r>
    </w:p>
    <w:p w14:paraId="48A5096F" w14:textId="77777777" w:rsidR="001E14CA" w:rsidRDefault="001E14CA">
      <w:pPr>
        <w:pStyle w:val="Body"/>
        <w:jc w:val="center"/>
        <w:rPr>
          <w:rStyle w:val="None"/>
          <w:rFonts w:ascii="Calibri" w:eastAsia="Calibri" w:hAnsi="Calibri" w:cs="Calibri"/>
          <w:sz w:val="28"/>
          <w:szCs w:val="28"/>
        </w:rPr>
      </w:pPr>
    </w:p>
    <w:p w14:paraId="7E67D431" w14:textId="77777777" w:rsidR="001E14CA" w:rsidRDefault="001E14CA">
      <w:pPr>
        <w:pStyle w:val="Body"/>
        <w:tabs>
          <w:tab w:val="center" w:pos="5102"/>
        </w:tabs>
        <w:sectPr w:rsidR="001E14CA" w:rsidSect="0056161E">
          <w:headerReference w:type="default" r:id="rId10"/>
          <w:footerReference w:type="default" r:id="rId11"/>
          <w:pgSz w:w="11900" w:h="16840"/>
          <w:pgMar w:top="993" w:right="851" w:bottom="1134" w:left="851" w:header="709" w:footer="709" w:gutter="0"/>
          <w:cols w:space="720"/>
        </w:sectPr>
      </w:pPr>
    </w:p>
    <w:p w14:paraId="2B22839D" w14:textId="1288BDA4" w:rsidR="000261B4" w:rsidRPr="005338F3" w:rsidRDefault="000261B4" w:rsidP="00681F1D">
      <w:pPr>
        <w:pStyle w:val="Body"/>
        <w:rPr>
          <w:rStyle w:val="None"/>
          <w:rFonts w:ascii="Century Gothic" w:hAnsi="Century Gothic"/>
          <w:b/>
          <w:bCs/>
          <w:color w:val="628CCE"/>
          <w:sz w:val="22"/>
          <w:szCs w:val="22"/>
          <w:u w:val="single"/>
        </w:rPr>
      </w:pPr>
      <w:r w:rsidRPr="005338F3">
        <w:rPr>
          <w:rStyle w:val="None"/>
          <w:rFonts w:ascii="Century Gothic" w:hAnsi="Century Gothic"/>
          <w:b/>
          <w:bCs/>
          <w:color w:val="auto"/>
          <w:u w:val="single"/>
        </w:rPr>
        <w:lastRenderedPageBreak/>
        <w:t xml:space="preserve">LOT </w:t>
      </w:r>
      <w:r w:rsidR="00C92B6E">
        <w:rPr>
          <w:rStyle w:val="None"/>
          <w:rFonts w:ascii="Century Gothic" w:hAnsi="Century Gothic"/>
          <w:b/>
          <w:bCs/>
          <w:color w:val="auto"/>
          <w:u w:val="single"/>
        </w:rPr>
        <w:t>UNIQUE</w:t>
      </w:r>
      <w:r w:rsidRPr="005338F3">
        <w:rPr>
          <w:rStyle w:val="None"/>
          <w:rFonts w:ascii="Century Gothic" w:hAnsi="Century Gothic"/>
          <w:b/>
          <w:bCs/>
          <w:color w:val="auto"/>
          <w:u w:val="single"/>
        </w:rPr>
        <w:t xml:space="preserve"> : OUTILLAGE ET MATIERES </w:t>
      </w:r>
      <w:r w:rsidR="00681F1D" w:rsidRPr="005338F3">
        <w:rPr>
          <w:rStyle w:val="None"/>
          <w:rFonts w:ascii="Century Gothic" w:hAnsi="Century Gothic"/>
          <w:b/>
          <w:bCs/>
          <w:color w:val="auto"/>
          <w:u w:val="single"/>
        </w:rPr>
        <w:t>D’</w:t>
      </w:r>
      <w:r w:rsidR="00681F1D" w:rsidRPr="00681F1D">
        <w:rPr>
          <w:rStyle w:val="None"/>
          <w:rFonts w:ascii="Century Gothic" w:hAnsi="Century Gothic"/>
          <w:b/>
          <w:bCs/>
          <w:color w:val="auto"/>
          <w:u w:val="single"/>
        </w:rPr>
        <w:t>ŒUVRE</w:t>
      </w:r>
      <w:r w:rsidRPr="005338F3">
        <w:rPr>
          <w:rStyle w:val="None"/>
          <w:rFonts w:ascii="Century Gothic" w:hAnsi="Century Gothic"/>
          <w:b/>
          <w:bCs/>
          <w:color w:val="auto"/>
          <w:u w:val="single"/>
        </w:rPr>
        <w:t xml:space="preserve"> DE SOUDAGE</w:t>
      </w:r>
    </w:p>
    <w:p w14:paraId="0EE385C8" w14:textId="77777777" w:rsidR="000261B4" w:rsidRDefault="000261B4" w:rsidP="000261B4">
      <w:pPr>
        <w:pStyle w:val="Body"/>
        <w:tabs>
          <w:tab w:val="left" w:pos="3787"/>
        </w:tabs>
        <w:ind w:left="360"/>
        <w:rPr>
          <w:rStyle w:val="None"/>
          <w:rFonts w:ascii="Calibri" w:eastAsia="Calibri" w:hAnsi="Calibri" w:cs="Calibri"/>
          <w:sz w:val="22"/>
          <w:szCs w:val="22"/>
        </w:rPr>
      </w:pPr>
    </w:p>
    <w:tbl>
      <w:tblPr>
        <w:tblStyle w:val="TableNormal1"/>
        <w:tblW w:w="11058" w:type="dxa"/>
        <w:tblInd w:w="-99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51"/>
        <w:gridCol w:w="6946"/>
        <w:gridCol w:w="1560"/>
        <w:gridCol w:w="1701"/>
      </w:tblGrid>
      <w:tr w:rsidR="000261B4" w:rsidRPr="00D803A8" w14:paraId="6375A932" w14:textId="77777777" w:rsidTr="003A5232">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498FF6FD" w14:textId="77777777" w:rsidR="000261B4" w:rsidRPr="00133F15" w:rsidRDefault="000261B4" w:rsidP="000261B4">
            <w:pPr>
              <w:pStyle w:val="Body"/>
              <w:jc w:val="center"/>
              <w:rPr>
                <w:rFonts w:ascii="Century Gothic" w:hAnsi="Century Gothic"/>
                <w:sz w:val="18"/>
                <w:szCs w:val="18"/>
              </w:rPr>
            </w:pPr>
            <w:r w:rsidRPr="00133F15">
              <w:rPr>
                <w:rStyle w:val="None"/>
                <w:rFonts w:ascii="Century Gothic" w:hAnsi="Century Gothic"/>
                <w:b/>
                <w:bCs/>
                <w:sz w:val="18"/>
                <w:szCs w:val="18"/>
              </w:rPr>
              <w:t>Item N°</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33031DA1" w14:textId="77777777" w:rsidR="000261B4" w:rsidRPr="00133F15" w:rsidRDefault="000261B4" w:rsidP="000261B4">
            <w:pPr>
              <w:pStyle w:val="Body"/>
              <w:jc w:val="both"/>
              <w:rPr>
                <w:rFonts w:ascii="Century Gothic" w:hAnsi="Century Gothic"/>
                <w:sz w:val="18"/>
                <w:szCs w:val="18"/>
              </w:rPr>
            </w:pPr>
            <w:r w:rsidRPr="00133F15">
              <w:rPr>
                <w:rStyle w:val="None"/>
                <w:rFonts w:ascii="Century Gothic" w:hAnsi="Century Gothic"/>
                <w:b/>
                <w:bCs/>
                <w:sz w:val="18"/>
                <w:szCs w:val="18"/>
              </w:rPr>
              <w:t xml:space="preserve">Désignation et Caractéristiques techniques </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19947B8A" w14:textId="77777777" w:rsidR="000261B4" w:rsidRPr="00133F15" w:rsidRDefault="000261B4" w:rsidP="000261B4">
            <w:pPr>
              <w:pStyle w:val="Body"/>
              <w:rPr>
                <w:rFonts w:ascii="Century Gothic" w:hAnsi="Century Gothic"/>
                <w:sz w:val="18"/>
                <w:szCs w:val="18"/>
              </w:rPr>
            </w:pPr>
            <w:r w:rsidRPr="00133F15">
              <w:rPr>
                <w:rStyle w:val="None"/>
                <w:rFonts w:ascii="Century Gothic" w:hAnsi="Century Gothic"/>
                <w:b/>
                <w:bCs/>
                <w:sz w:val="18"/>
                <w:szCs w:val="18"/>
              </w:rPr>
              <w:t>Proposition du soumissionnaire</w:t>
            </w: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0540CA2" w14:textId="77777777" w:rsidR="000261B4" w:rsidRPr="00133F15" w:rsidRDefault="000261B4" w:rsidP="000261B4">
            <w:pPr>
              <w:pStyle w:val="Body"/>
              <w:rPr>
                <w:rFonts w:ascii="Century Gothic" w:hAnsi="Century Gothic"/>
                <w:sz w:val="18"/>
                <w:szCs w:val="18"/>
              </w:rPr>
            </w:pPr>
            <w:r w:rsidRPr="00133F15">
              <w:rPr>
                <w:rStyle w:val="None"/>
                <w:rFonts w:ascii="Century Gothic" w:hAnsi="Century Gothic"/>
                <w:b/>
                <w:bCs/>
                <w:sz w:val="18"/>
                <w:szCs w:val="18"/>
              </w:rPr>
              <w:t>Appréciation de l’administration</w:t>
            </w:r>
          </w:p>
        </w:tc>
      </w:tr>
      <w:tr w:rsidR="00C92B6E" w:rsidRPr="00AA321E" w14:paraId="6DE876A9"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33E8D73B" w14:textId="0E0CD587"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1</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0695B3C6" w14:textId="6553A4F7"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Disque coupe aluminium Ø 125 mm</w:t>
            </w:r>
            <w:r w:rsidRPr="00C92B6E">
              <w:rPr>
                <w:rFonts w:ascii="Arial" w:hAnsi="Arial" w:cs="Arial"/>
                <w:sz w:val="16"/>
                <w:szCs w:val="16"/>
              </w:rPr>
              <w:br/>
              <w:t>Disque coupe « alu » Ø125 mm épaisseur 1,0–1,6 mm, type A60T-BF, anti-colmatage.</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381E7564"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038A5B98"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5647C48F"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0A1D2430" w14:textId="45A87406"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2</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1B020368" w14:textId="11099A78"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Disque meule alu (flap) Ø 125 mm</w:t>
            </w:r>
            <w:r w:rsidRPr="00C92B6E">
              <w:rPr>
                <w:rFonts w:ascii="Arial" w:hAnsi="Arial" w:cs="Arial"/>
                <w:sz w:val="16"/>
                <w:szCs w:val="16"/>
              </w:rPr>
              <w:br/>
              <w:t>Disque à lamelles spécial aluminium Ø125 mm, grains P40–P80, revêtement anti-colmatage.</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37496893"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163DA74C"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46758248"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1A4C7366" w14:textId="13932F94"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3</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01F3D48B" w14:textId="60B5BDD9"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Disque non tissé Ø 125 mm (alu)</w:t>
            </w:r>
            <w:r w:rsidRPr="00C92B6E">
              <w:rPr>
                <w:rFonts w:ascii="Arial" w:hAnsi="Arial" w:cs="Arial"/>
                <w:sz w:val="16"/>
                <w:szCs w:val="16"/>
              </w:rPr>
              <w:br/>
              <w:t>Disque Scotch-Brite Ø125 mm, grain moyen, nettoyage et finition de l’aluminium.</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022D8CBA"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287C5FD7"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4ED8F0C7"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2513EBC9" w14:textId="3F8727E2"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4</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08493984" w14:textId="55EF9639"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Disque coupe inox Ø 125 mm</w:t>
            </w:r>
            <w:r w:rsidRPr="00C92B6E">
              <w:rPr>
                <w:rFonts w:ascii="Arial" w:hAnsi="Arial" w:cs="Arial"/>
                <w:sz w:val="16"/>
                <w:szCs w:val="16"/>
              </w:rPr>
              <w:br/>
              <w:t>Disque coupe inox Ø125 × 1,0–1,6 mm, WA60T-BF, sans fer/soufre (Fe+S+Cl ≤ 0,1 %).</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C3038F8"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61066EE3"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191A636D"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7399D4DC" w14:textId="2B0B56EF"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5</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6F880291" w14:textId="6504163C"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Disque meule inox Ø 125 mm</w:t>
            </w:r>
            <w:r w:rsidRPr="00C92B6E">
              <w:rPr>
                <w:rFonts w:ascii="Arial" w:hAnsi="Arial" w:cs="Arial"/>
                <w:sz w:val="16"/>
                <w:szCs w:val="16"/>
              </w:rPr>
              <w:br/>
              <w:t>Disque meule inox Ø125 × 6 mm, WA24R-BF, conçu inox, évite surchauffe.</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4FD75E40"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1447948B"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4BC4F43D"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246518A7" w14:textId="05DCBCD1"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6</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556F8028" w14:textId="710C81E1"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Disque flap inox Ø 125 mm</w:t>
            </w:r>
            <w:r w:rsidRPr="00C92B6E">
              <w:rPr>
                <w:rFonts w:ascii="Arial" w:hAnsi="Arial" w:cs="Arial"/>
                <w:sz w:val="16"/>
                <w:szCs w:val="16"/>
              </w:rPr>
              <w:br/>
              <w:t>Disque lamelles inox Ø125 mm, grains P60–P120, zircone/ceramique, finition inox.</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31944EEE"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21A4D67B"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2729A1E4"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5DDAB3E8" w14:textId="5A1015C6"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7</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2A34ACC4" w14:textId="27C36EE7"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Disque non tissé inox Ø 125 mm</w:t>
            </w:r>
            <w:r w:rsidRPr="00C92B6E">
              <w:rPr>
                <w:rFonts w:ascii="Arial" w:hAnsi="Arial" w:cs="Arial"/>
                <w:sz w:val="16"/>
                <w:szCs w:val="16"/>
              </w:rPr>
              <w:br/>
              <w:t>Disque Scotch-Brite inox Ø125 mm, grain fin, polissage final inox.</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41D49ABE"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14414610"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45B5709F"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033465A6" w14:textId="0F0B3F1F"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8</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0C2C3F2A" w14:textId="16F37D18"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SuperArc L-56 (1.0 mm), 20 kg ou équivalent</w:t>
            </w:r>
            <w:r w:rsidRPr="00C92B6E">
              <w:rPr>
                <w:rFonts w:ascii="Arial" w:hAnsi="Arial" w:cs="Arial"/>
                <w:sz w:val="16"/>
                <w:szCs w:val="16"/>
              </w:rPr>
              <w:br/>
              <w:t>- Type : Fil plein (solide) pour soudage MIG/MAG.</w:t>
            </w:r>
            <w:r w:rsidRPr="00C92B6E">
              <w:rPr>
                <w:rFonts w:ascii="Arial" w:hAnsi="Arial" w:cs="Arial"/>
                <w:sz w:val="16"/>
                <w:szCs w:val="16"/>
              </w:rPr>
              <w:br/>
              <w:t xml:space="preserve"> Classification : Conforme à la norme AWS A5.18 ER70S-6. Le fil contient un niveau élevé de dés-oxydants (manganèse et silicium) pour des soudures de haute qualité.</w:t>
            </w:r>
            <w:r w:rsidRPr="00C92B6E">
              <w:rPr>
                <w:rFonts w:ascii="Arial" w:hAnsi="Arial" w:cs="Arial"/>
                <w:sz w:val="16"/>
                <w:szCs w:val="16"/>
              </w:rPr>
              <w:br/>
              <w:t>- Diamètre : 1,0 mm (0.040 pouces).</w:t>
            </w:r>
            <w:r w:rsidRPr="00C92B6E">
              <w:rPr>
                <w:rFonts w:ascii="Arial" w:hAnsi="Arial" w:cs="Arial"/>
                <w:sz w:val="16"/>
                <w:szCs w:val="16"/>
              </w:rPr>
              <w:br/>
              <w:t>- Conditionnement : Bobine de 20 kg (44 lb) sur support en fibre ou plastique. Ce grand format est idéal pour réduire la fréquence des remplacements.</w:t>
            </w:r>
            <w:r w:rsidRPr="00C92B6E">
              <w:rPr>
                <w:rFonts w:ascii="Arial" w:hAnsi="Arial" w:cs="Arial"/>
                <w:sz w:val="16"/>
                <w:szCs w:val="16"/>
              </w:rPr>
              <w:br/>
              <w:t>- Gaz de protection : Nécessite un gaz de protection, tel qu'un mélange Argon/CO</w:t>
            </w:r>
            <w:r w:rsidRPr="00C92B6E">
              <w:rPr>
                <w:rFonts w:ascii="Cambria Math" w:hAnsi="Cambria Math" w:cs="Cambria Math"/>
                <w:sz w:val="16"/>
                <w:szCs w:val="16"/>
              </w:rPr>
              <w:t>₂</w:t>
            </w:r>
            <w:r w:rsidRPr="00C92B6E">
              <w:rPr>
                <w:rFonts w:ascii="Arial" w:hAnsi="Arial" w:cs="Arial"/>
                <w:sz w:val="16"/>
                <w:szCs w:val="16"/>
              </w:rPr>
              <w:t xml:space="preserve"> (M21) ou 100% CO</w:t>
            </w:r>
            <w:r w:rsidRPr="00C92B6E">
              <w:rPr>
                <w:rFonts w:ascii="Cambria Math" w:hAnsi="Cambria Math" w:cs="Cambria Math"/>
                <w:sz w:val="16"/>
                <w:szCs w:val="16"/>
              </w:rPr>
              <w:t>₂</w:t>
            </w:r>
            <w:r w:rsidRPr="00C92B6E">
              <w:rPr>
                <w:rFonts w:ascii="Arial" w:hAnsi="Arial" w:cs="Arial"/>
                <w:sz w:val="16"/>
                <w:szCs w:val="16"/>
              </w:rPr>
              <w:t xml:space="preserve"> (C1).</w:t>
            </w:r>
            <w:r w:rsidRPr="00C92B6E">
              <w:rPr>
                <w:rFonts w:ascii="Arial" w:hAnsi="Arial" w:cs="Arial"/>
                <w:sz w:val="16"/>
                <w:szCs w:val="16"/>
              </w:rPr>
              <w:br/>
              <w:t>- Propriétés de soudage : Produit un arc extrêmement stable, avec un faible taux de projections. Il offre un excellent mouillage du cordon et un bel aspect final.</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187FE808"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DF54718"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6BB9562F"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5CAE6099" w14:textId="234D82C8"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9</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28BCA972" w14:textId="69BD8E4E"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Fil de soudage MIG/MAG bobine 15KG ( environ)</w:t>
            </w:r>
            <w:r w:rsidRPr="00C92B6E">
              <w:rPr>
                <w:rFonts w:ascii="Arial" w:hAnsi="Arial" w:cs="Arial"/>
                <w:sz w:val="16"/>
                <w:szCs w:val="16"/>
              </w:rPr>
              <w:br/>
              <w:t xml:space="preserve">Marque et Modèle de référence : Carbofil (Lincoln Electric) ou equivalent </w:t>
            </w:r>
            <w:r w:rsidRPr="00C92B6E">
              <w:rPr>
                <w:rFonts w:ascii="Arial" w:hAnsi="Arial" w:cs="Arial"/>
                <w:sz w:val="16"/>
                <w:szCs w:val="16"/>
              </w:rPr>
              <w:br/>
              <w:t>- Type : Fil plein (solide) pour soudage MIG/MAG.</w:t>
            </w:r>
            <w:r w:rsidRPr="00C92B6E">
              <w:rPr>
                <w:rFonts w:ascii="Arial" w:hAnsi="Arial" w:cs="Arial"/>
                <w:sz w:val="16"/>
                <w:szCs w:val="16"/>
              </w:rPr>
              <w:br/>
              <w:t>- Matériau : Acier doux (mild steel) à faible teneur en carbone, avec de bonnes propriétés de désoxydation grâce au manganèse (Mn) et au silicium (Si).</w:t>
            </w:r>
            <w:r w:rsidRPr="00C92B6E">
              <w:rPr>
                <w:rFonts w:ascii="Arial" w:hAnsi="Arial" w:cs="Arial"/>
                <w:sz w:val="16"/>
                <w:szCs w:val="16"/>
              </w:rPr>
              <w:br/>
              <w:t>- Classification : Conforme à la norme AWS A5.18 ER70S-6 (ou ISO 14341-A G 42 4 M21 3Si1).</w:t>
            </w:r>
            <w:r w:rsidRPr="00C92B6E">
              <w:rPr>
                <w:rFonts w:ascii="Arial" w:hAnsi="Arial" w:cs="Arial"/>
                <w:sz w:val="16"/>
                <w:szCs w:val="16"/>
              </w:rPr>
              <w:br/>
              <w:t xml:space="preserve">- Diamètre : 1,0 mm, taille standard pour les applications courantes. </w:t>
            </w:r>
            <w:r w:rsidRPr="00C92B6E">
              <w:rPr>
                <w:rFonts w:ascii="Arial" w:hAnsi="Arial" w:cs="Arial"/>
                <w:sz w:val="16"/>
                <w:szCs w:val="16"/>
              </w:rPr>
              <w:br/>
              <w:t>- Conditionnement : Bobine en plastique ou en métal de 15 kg (30 lb) avec un trou central de 51 mm (2 pouces).</w:t>
            </w:r>
            <w:r w:rsidRPr="00C92B6E">
              <w:rPr>
                <w:rFonts w:ascii="Arial" w:hAnsi="Arial" w:cs="Arial"/>
                <w:sz w:val="16"/>
                <w:szCs w:val="16"/>
              </w:rPr>
              <w:br/>
              <w:t>- Propriétés de soudage : Produit un arc stable, un faible taux de projections, un excellent mouillage du cordon et une bonne pénétration, ce qui se traduit par un bel aspect de surface et des propriétés mécaniques supérieures.</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68BD486A"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408FE7B8"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1AE9CC1D"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402C28D5" w14:textId="3F4E283F"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10</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7927529C" w14:textId="02E77BB8"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 xml:space="preserve">UltraCore 71A85 (1.2 mm),  ou equivalent . environ 27,2 kg </w:t>
            </w:r>
            <w:r w:rsidRPr="00C92B6E">
              <w:rPr>
                <w:rFonts w:ascii="Arial" w:hAnsi="Arial" w:cs="Arial"/>
                <w:sz w:val="16"/>
                <w:szCs w:val="16"/>
              </w:rPr>
              <w:br/>
              <w:t>- Type : Fil fourré (tubulaire) avec protection gazeuse externe (flux-cored wire).</w:t>
            </w:r>
            <w:r w:rsidRPr="00C92B6E">
              <w:rPr>
                <w:rFonts w:ascii="Arial" w:hAnsi="Arial" w:cs="Arial"/>
                <w:sz w:val="16"/>
                <w:szCs w:val="16"/>
              </w:rPr>
              <w:br/>
              <w:t>- Classification : Conforme à la norme AWS A5.20 E71T-1M. Le suffixe "-1" indique la soudabilité en toutes positions, et le "M" signifie qu'il est optimisé pour les mélanges gazeux.</w:t>
            </w:r>
            <w:r w:rsidRPr="00C92B6E">
              <w:rPr>
                <w:rFonts w:ascii="Arial" w:hAnsi="Arial" w:cs="Arial"/>
                <w:sz w:val="16"/>
                <w:szCs w:val="16"/>
              </w:rPr>
              <w:br/>
              <w:t>- Diamètre : 1,2 mm (0.045 pouces).</w:t>
            </w:r>
            <w:r w:rsidRPr="00C92B6E">
              <w:rPr>
                <w:rFonts w:ascii="Arial" w:hAnsi="Arial" w:cs="Arial"/>
                <w:sz w:val="16"/>
                <w:szCs w:val="16"/>
              </w:rPr>
              <w:br/>
              <w:t>- Conditionnement : Carton de 27,2 kg (60 lb) contenant plusieurs bobines de 6,8 kg (15 lb) chacune. Ce format est idéal pour une utilisation intensive.</w:t>
            </w:r>
            <w:r w:rsidRPr="00C92B6E">
              <w:rPr>
                <w:rFonts w:ascii="Arial" w:hAnsi="Arial" w:cs="Arial"/>
                <w:sz w:val="16"/>
                <w:szCs w:val="16"/>
              </w:rPr>
              <w:br/>
              <w:t>- Gaz de protection : Nécessite un mélange de gaz Argon/CO</w:t>
            </w:r>
            <w:r w:rsidRPr="00C92B6E">
              <w:rPr>
                <w:rFonts w:ascii="Cambria Math" w:hAnsi="Cambria Math" w:cs="Cambria Math"/>
                <w:sz w:val="16"/>
                <w:szCs w:val="16"/>
              </w:rPr>
              <w:t>₂</w:t>
            </w:r>
            <w:r w:rsidRPr="00C92B6E">
              <w:rPr>
                <w:rFonts w:ascii="Arial" w:hAnsi="Arial" w:cs="Arial"/>
                <w:sz w:val="16"/>
                <w:szCs w:val="16"/>
              </w:rPr>
              <w:t xml:space="preserve"> (ex: Ar-20% CO</w:t>
            </w:r>
            <w:r w:rsidRPr="00C92B6E">
              <w:rPr>
                <w:rFonts w:ascii="Cambria Math" w:hAnsi="Cambria Math" w:cs="Cambria Math"/>
                <w:sz w:val="16"/>
                <w:szCs w:val="16"/>
              </w:rPr>
              <w:t>₂</w:t>
            </w:r>
            <w:r w:rsidRPr="00C92B6E">
              <w:rPr>
                <w:rFonts w:ascii="Arial" w:hAnsi="Arial" w:cs="Arial"/>
                <w:sz w:val="16"/>
                <w:szCs w:val="16"/>
              </w:rPr>
              <w:t>). L'utilisation du bon mélange gazeux est essentielle pour la performance.</w:t>
            </w:r>
            <w:r w:rsidRPr="00C92B6E">
              <w:rPr>
                <w:rFonts w:ascii="Arial" w:hAnsi="Arial" w:cs="Arial"/>
                <w:sz w:val="16"/>
                <w:szCs w:val="16"/>
              </w:rPr>
              <w:br/>
              <w:t>- Polarité : Courant continu, polarité DCEP (électrode positive).</w:t>
            </w:r>
            <w:r w:rsidRPr="00C92B6E">
              <w:rPr>
                <w:rFonts w:ascii="Arial" w:hAnsi="Arial" w:cs="Arial"/>
                <w:sz w:val="16"/>
                <w:szCs w:val="16"/>
              </w:rPr>
              <w:br/>
              <w:t>- Propriétés de soudage : Produit un arc doux avec un faible taux de projections, un excellent mouillage du cordon et un laitier facile à enlever. Permet un taux de dépôt très élevé et offre d'excellentes propriétés mécaniques.</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49925B4"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32484E1F"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0211F94E"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164827A4" w14:textId="00768302"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11</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69256D68" w14:textId="66623450"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Électrodes de tungstène TIG WL15 (1.6 mm)</w:t>
            </w:r>
            <w:r w:rsidRPr="00C92B6E">
              <w:rPr>
                <w:rFonts w:ascii="Arial" w:hAnsi="Arial" w:cs="Arial"/>
                <w:sz w:val="16"/>
                <w:szCs w:val="16"/>
              </w:rPr>
              <w:br/>
              <w:t>- Type : WL15, alliage de tungstène avec 1,5 % d'oxyde de lanthane. Non radioactif.</w:t>
            </w:r>
            <w:r w:rsidRPr="00C92B6E">
              <w:rPr>
                <w:rFonts w:ascii="Arial" w:hAnsi="Arial" w:cs="Arial"/>
                <w:sz w:val="16"/>
                <w:szCs w:val="16"/>
              </w:rPr>
              <w:br/>
              <w:t>- Classification : Conforme à la norme AWS A5.12 EWLa-1.5 et ISO 6848. La couleur d'identification est l'or (gold).</w:t>
            </w:r>
            <w:r w:rsidRPr="00C92B6E">
              <w:rPr>
                <w:rFonts w:ascii="Arial" w:hAnsi="Arial" w:cs="Arial"/>
                <w:sz w:val="16"/>
                <w:szCs w:val="16"/>
              </w:rPr>
              <w:br/>
            </w:r>
            <w:r w:rsidRPr="00C92B6E">
              <w:rPr>
                <w:rFonts w:ascii="Arial" w:hAnsi="Arial" w:cs="Arial"/>
                <w:sz w:val="16"/>
                <w:szCs w:val="16"/>
              </w:rPr>
              <w:lastRenderedPageBreak/>
              <w:t>- Diamètre : 1,6 mm (1/16 de pouce).</w:t>
            </w:r>
            <w:r w:rsidRPr="00C92B6E">
              <w:rPr>
                <w:rFonts w:ascii="Arial" w:hAnsi="Arial" w:cs="Arial"/>
                <w:sz w:val="16"/>
                <w:szCs w:val="16"/>
              </w:rPr>
              <w:br/>
              <w:t>- Longueur : Standard, 150 mm (6 pouces) ou 175 mm (7 pouces).</w:t>
            </w:r>
            <w:r w:rsidRPr="00C92B6E">
              <w:rPr>
                <w:rFonts w:ascii="Arial" w:hAnsi="Arial" w:cs="Arial"/>
                <w:sz w:val="16"/>
                <w:szCs w:val="16"/>
              </w:rPr>
              <w:br/>
              <w:t>- Utilisation : Polyvalente, idéale pour le soudage en courant continu (DC) des aciers et des inox, ainsi qu'en courant alternatif (AC) pour l'aluminium.</w:t>
            </w:r>
            <w:r w:rsidRPr="00C92B6E">
              <w:rPr>
                <w:rFonts w:ascii="Arial" w:hAnsi="Arial" w:cs="Arial"/>
                <w:sz w:val="16"/>
                <w:szCs w:val="16"/>
              </w:rPr>
              <w:br/>
              <w:t>- Propriétés : Excellente stabilité de l'arc, amorçage facile, longue durée de vie de la pointe et bonne résistance à l'usure de l'électrode.</w:t>
            </w:r>
            <w:r w:rsidRPr="00C92B6E">
              <w:rPr>
                <w:rFonts w:ascii="Arial" w:hAnsi="Arial" w:cs="Arial"/>
                <w:sz w:val="16"/>
                <w:szCs w:val="16"/>
              </w:rPr>
              <w:br/>
              <w:t>- Conditionnement : Boîte ou tube rigide, généralement par 10 unités, pour protéger les électrodes.</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5BE31CC6"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32D3CAA5"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49D8C316"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0695E541" w14:textId="724FDD11"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12</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3F889FC5" w14:textId="572EEF43"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Baguette de soudage TIG Lincoln ER70S-6 (3,2 mm) (par carton de environ 9 kg) ou équivalent</w:t>
            </w:r>
            <w:r w:rsidRPr="00C92B6E">
              <w:rPr>
                <w:rFonts w:ascii="Arial" w:hAnsi="Arial" w:cs="Arial"/>
                <w:sz w:val="16"/>
                <w:szCs w:val="16"/>
              </w:rPr>
              <w:br/>
              <w:t xml:space="preserve"> Fonction : Métal d'apport pour le soudage TIG d'aciers au carbone et d'aciers faiblement alliés.</w:t>
            </w:r>
            <w:r w:rsidRPr="00C92B6E">
              <w:rPr>
                <w:rFonts w:ascii="Arial" w:hAnsi="Arial" w:cs="Arial"/>
                <w:sz w:val="16"/>
                <w:szCs w:val="16"/>
              </w:rPr>
              <w:br/>
              <w:t>- Classification : Conforme à la norme AWS A5.18 ER70S-6 (ou ISO 636-A W42 4 3Si1).</w:t>
            </w:r>
            <w:r w:rsidRPr="00C92B6E">
              <w:rPr>
                <w:rFonts w:ascii="Arial" w:hAnsi="Arial" w:cs="Arial"/>
                <w:sz w:val="16"/>
                <w:szCs w:val="16"/>
              </w:rPr>
              <w:br/>
              <w:t>- Diamètre : 3,2 mm (1/8 de pouce).</w:t>
            </w:r>
            <w:r w:rsidRPr="00C92B6E">
              <w:rPr>
                <w:rFonts w:ascii="Arial" w:hAnsi="Arial" w:cs="Arial"/>
                <w:sz w:val="16"/>
                <w:szCs w:val="16"/>
              </w:rPr>
              <w:br/>
              <w:t>- Longueur : 914 mm (36 pouces), longueur standard.</w:t>
            </w:r>
            <w:r w:rsidRPr="00C92B6E">
              <w:rPr>
                <w:rFonts w:ascii="Arial" w:hAnsi="Arial" w:cs="Arial"/>
                <w:sz w:val="16"/>
                <w:szCs w:val="16"/>
              </w:rPr>
              <w:br/>
              <w:t>- Composition : Fil d'acier doux avec une haute teneur en silicium et en manganèse pour une excellente désoxydation et une soudabilité supérieure.</w:t>
            </w:r>
            <w:r w:rsidRPr="00C92B6E">
              <w:rPr>
                <w:rFonts w:ascii="Arial" w:hAnsi="Arial" w:cs="Arial"/>
                <w:sz w:val="16"/>
                <w:szCs w:val="16"/>
              </w:rPr>
              <w:br/>
              <w:t>- Conditionnement : Carton de 9,07 kg (20 lb) contenant 5 tubes scellés de 1,8 kg (4 lb) chacun. Ce type d'emballage protège les baguettes de la contamination et de l'humidité.</w:t>
            </w:r>
            <w:r w:rsidRPr="00C92B6E">
              <w:rPr>
                <w:rFonts w:ascii="Arial" w:hAnsi="Arial" w:cs="Arial"/>
                <w:sz w:val="16"/>
                <w:szCs w:val="16"/>
              </w:rPr>
              <w:br/>
              <w:t>- Propriétés : Excellente fluidité dans le bain de fusion, avec un faible taux de projections et une soudure propre.</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7661907"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22DB159C"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40242DC8"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1BC0EC6D" w14:textId="552DC107"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13</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533AC55F" w14:textId="427AFD8A"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Baguette de soudage TIG SuperGlaze 5356 (2,4 mm) (par carton de environ 4,54 kg) ou équivalent</w:t>
            </w:r>
            <w:r w:rsidRPr="00C92B6E">
              <w:rPr>
                <w:rFonts w:ascii="Arial" w:hAnsi="Arial" w:cs="Arial"/>
                <w:sz w:val="16"/>
                <w:szCs w:val="16"/>
              </w:rPr>
              <w:br/>
              <w:t>- Fonction : Métal d'apport pour le soudage TIG d'alliages d'aluminium à base de magnésium (série 5xxx) et d'autres alliages à haute résistance.</w:t>
            </w:r>
            <w:r w:rsidRPr="00C92B6E">
              <w:rPr>
                <w:rFonts w:ascii="Arial" w:hAnsi="Arial" w:cs="Arial"/>
                <w:sz w:val="16"/>
                <w:szCs w:val="16"/>
              </w:rPr>
              <w:br/>
              <w:t>- Classification : Conforme à la norme AWS A5.10 ER5356 (ou ISO 18273-A AlMg5).</w:t>
            </w:r>
            <w:r w:rsidRPr="00C92B6E">
              <w:rPr>
                <w:rFonts w:ascii="Arial" w:hAnsi="Arial" w:cs="Arial"/>
                <w:sz w:val="16"/>
                <w:szCs w:val="16"/>
              </w:rPr>
              <w:br/>
              <w:t>- Diamètre : 2,4 mm (3/32 de pouce).</w:t>
            </w:r>
            <w:r w:rsidRPr="00C92B6E">
              <w:rPr>
                <w:rFonts w:ascii="Arial" w:hAnsi="Arial" w:cs="Arial"/>
                <w:sz w:val="16"/>
                <w:szCs w:val="16"/>
              </w:rPr>
              <w:br/>
              <w:t>- Longueur : 914 mm (36 pouces), longueur standard.</w:t>
            </w:r>
            <w:r w:rsidRPr="00C92B6E">
              <w:rPr>
                <w:rFonts w:ascii="Arial" w:hAnsi="Arial" w:cs="Arial"/>
                <w:sz w:val="16"/>
                <w:szCs w:val="16"/>
              </w:rPr>
              <w:br/>
              <w:t>- Composition : Alliage d'aluminium avec environ 5% de magnésium. Le magnésium contribue à la haute résistance de la soudure.</w:t>
            </w:r>
            <w:r w:rsidRPr="00C92B6E">
              <w:rPr>
                <w:rFonts w:ascii="Arial" w:hAnsi="Arial" w:cs="Arial"/>
                <w:sz w:val="16"/>
                <w:szCs w:val="16"/>
              </w:rPr>
              <w:br/>
              <w:t>- Conditionnement : Carton de environ 4,54 kg (10 lb) contenant des tubes scellés. Cet emballage est crucial pour garder les baguettes propres et sans oxydation.</w:t>
            </w:r>
            <w:r w:rsidRPr="00C92B6E">
              <w:rPr>
                <w:rFonts w:ascii="Arial" w:hAnsi="Arial" w:cs="Arial"/>
                <w:sz w:val="16"/>
                <w:szCs w:val="16"/>
              </w:rPr>
              <w:br/>
              <w:t>- Propriétés : Excellente fluidité dans le bain de fusion, absence de fumées excessives, et une soudure avec une haute résistance à la traction et à la corrosion.</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10B2BB0F"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33BEF75B"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0E5A3484"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46FD35AF" w14:textId="25AD242C"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14</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7B016738" w14:textId="33424C71"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Baguettes de soudage TIG Aluminium ER4043 (par boite de 5kg)</w:t>
            </w:r>
            <w:r w:rsidRPr="00C92B6E">
              <w:rPr>
                <w:rFonts w:ascii="Arial" w:hAnsi="Arial" w:cs="Arial"/>
                <w:sz w:val="16"/>
                <w:szCs w:val="16"/>
              </w:rPr>
              <w:br/>
              <w:t>- Fonction : Métal d'apport pour le soudage TIG des alliages d'aluminium à base de silicium (série 4xxx) et d'autres alliages courants.</w:t>
            </w:r>
            <w:r w:rsidRPr="00C92B6E">
              <w:rPr>
                <w:rFonts w:ascii="Arial" w:hAnsi="Arial" w:cs="Arial"/>
                <w:sz w:val="16"/>
                <w:szCs w:val="16"/>
              </w:rPr>
              <w:br/>
              <w:t>- Classification : Conforme à la norme AWS A5.10 ER4043 (ou ISO 18273-A AlSi5).</w:t>
            </w:r>
            <w:r w:rsidRPr="00C92B6E">
              <w:rPr>
                <w:rFonts w:ascii="Arial" w:hAnsi="Arial" w:cs="Arial"/>
                <w:sz w:val="16"/>
                <w:szCs w:val="16"/>
              </w:rPr>
              <w:br/>
              <w:t>- Diamètre : Disponible en plusieurs diamètres courants (ex : 1,6 mm, 2,4 mm, 3,2 mm). Le diamètre doit être spécifié en fonction des besoins du projet.</w:t>
            </w:r>
            <w:r w:rsidRPr="00C92B6E">
              <w:rPr>
                <w:rFonts w:ascii="Arial" w:hAnsi="Arial" w:cs="Arial"/>
                <w:sz w:val="16"/>
                <w:szCs w:val="16"/>
              </w:rPr>
              <w:br/>
              <w:t>- Longueur : 914 mm (36 pouces), longueur standard.</w:t>
            </w:r>
            <w:r w:rsidRPr="00C92B6E">
              <w:rPr>
                <w:rFonts w:ascii="Arial" w:hAnsi="Arial" w:cs="Arial"/>
                <w:sz w:val="16"/>
                <w:szCs w:val="16"/>
              </w:rPr>
              <w:br/>
              <w:t>- Composition : Alliage d'aluminium avec environ 5 % de silicium. Cette composition améliore le mouillage et la résistance à la fissuration de la soudure.</w:t>
            </w:r>
            <w:r w:rsidRPr="00C92B6E">
              <w:rPr>
                <w:rFonts w:ascii="Arial" w:hAnsi="Arial" w:cs="Arial"/>
                <w:sz w:val="16"/>
                <w:szCs w:val="16"/>
              </w:rPr>
              <w:br/>
              <w:t>- Conditionnement : Boîte en carton ou en plastique d'environ 5 kg, scellée pour protéger les baguettes de l'oxydation et de la contamination.</w:t>
            </w:r>
            <w:r w:rsidRPr="00C92B6E">
              <w:rPr>
                <w:rFonts w:ascii="Arial" w:hAnsi="Arial" w:cs="Arial"/>
                <w:sz w:val="16"/>
                <w:szCs w:val="16"/>
              </w:rPr>
              <w:br/>
              <w:t>- Propriétés : Excellente fluidité, faible point de fusion, et une soudure avec un bon aspect de surface.</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FE1B7B7"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1151E8BC"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3E8A5D25"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359D529E" w14:textId="17CA09DD"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15</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6F7746BF" w14:textId="419BC163"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Électrodes de tungstène TIG WX Multi-Oxide 2.4 mm (pour une boîte de 10)</w:t>
            </w:r>
            <w:r w:rsidRPr="00C92B6E">
              <w:rPr>
                <w:rFonts w:ascii="Arial" w:hAnsi="Arial" w:cs="Arial"/>
                <w:sz w:val="16"/>
                <w:szCs w:val="16"/>
              </w:rPr>
              <w:br/>
              <w:t>- Type : WX, alliage de tungstène avec un mélange d'oxydes de terres rares (généralement sans thorium).</w:t>
            </w:r>
            <w:r w:rsidRPr="00C92B6E">
              <w:rPr>
                <w:rFonts w:ascii="Arial" w:hAnsi="Arial" w:cs="Arial"/>
                <w:sz w:val="16"/>
                <w:szCs w:val="16"/>
              </w:rPr>
              <w:br/>
              <w:t>- Classification : Conforme à la norme AWS A5.12 EWG (électrode de tungstène générique) et ISO 6848.</w:t>
            </w:r>
            <w:r w:rsidRPr="00C92B6E">
              <w:rPr>
                <w:rFonts w:ascii="Arial" w:hAnsi="Arial" w:cs="Arial"/>
                <w:sz w:val="16"/>
                <w:szCs w:val="16"/>
              </w:rPr>
              <w:br/>
              <w:t>- Diamètre : 2,4 mm (3/32 pouces).</w:t>
            </w:r>
            <w:r w:rsidRPr="00C92B6E">
              <w:rPr>
                <w:rFonts w:ascii="Arial" w:hAnsi="Arial" w:cs="Arial"/>
                <w:sz w:val="16"/>
                <w:szCs w:val="16"/>
              </w:rPr>
              <w:br/>
              <w:t>- Longueur : Standard, 150 mm (6 pouces) ou 175 mm (7 pouces).</w:t>
            </w:r>
            <w:r w:rsidRPr="00C92B6E">
              <w:rPr>
                <w:rFonts w:ascii="Arial" w:hAnsi="Arial" w:cs="Arial"/>
                <w:sz w:val="16"/>
                <w:szCs w:val="16"/>
              </w:rPr>
              <w:br/>
              <w:t>- Couleur d'identification : Généralement violette ou autre couleur non standard pour indiquer une composition multi-oxydes sans thorium.</w:t>
            </w:r>
            <w:r w:rsidRPr="00C92B6E">
              <w:rPr>
                <w:rFonts w:ascii="Arial" w:hAnsi="Arial" w:cs="Arial"/>
                <w:sz w:val="16"/>
                <w:szCs w:val="16"/>
              </w:rPr>
              <w:br/>
              <w:t>- Utilisation : Extrêmement polyvalente. Idéale pour le soudage en courant continu (DC) et en courant alternatif (AC), ce qui la rend adaptée à la soudure de l'acier, de l'acier inoxydable et de l'aluminium.</w:t>
            </w:r>
            <w:r w:rsidRPr="00C92B6E">
              <w:rPr>
                <w:rFonts w:ascii="Arial" w:hAnsi="Arial" w:cs="Arial"/>
                <w:sz w:val="16"/>
                <w:szCs w:val="16"/>
              </w:rPr>
              <w:br/>
              <w:t>- Propriétés : Excellente stabilité de l'arc, amorçage facile, longue durée de vie de la pointe et bonne résistance à l'usure de l'électrode.</w:t>
            </w:r>
            <w:r w:rsidRPr="00C92B6E">
              <w:rPr>
                <w:rFonts w:ascii="Arial" w:hAnsi="Arial" w:cs="Arial"/>
                <w:sz w:val="16"/>
                <w:szCs w:val="16"/>
              </w:rPr>
              <w:br/>
              <w:t>- Conditionnement : Boîte ou tube rigide pour protéger les électrodes contre les chocs et la contamination.</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4DE1F4F0"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07E7639"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0672D724"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5D2438C5" w14:textId="558E0356"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16</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51A2BFB9" w14:textId="0DA5E769"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Électrodes de tungstène TIG WX Multi-Oxide (1.6 mm)</w:t>
            </w:r>
            <w:r w:rsidRPr="00C92B6E">
              <w:rPr>
                <w:rFonts w:ascii="Arial" w:hAnsi="Arial" w:cs="Arial"/>
                <w:sz w:val="16"/>
                <w:szCs w:val="16"/>
              </w:rPr>
              <w:br/>
              <w:t>- Type : WX, alliage de tungstène avec un mélange d'oxydes de terres rares (généralement sans thorium).</w:t>
            </w:r>
            <w:r w:rsidRPr="00C92B6E">
              <w:rPr>
                <w:rFonts w:ascii="Arial" w:hAnsi="Arial" w:cs="Arial"/>
                <w:sz w:val="16"/>
                <w:szCs w:val="16"/>
              </w:rPr>
              <w:br/>
              <w:t>- Classification : Conforme à la norme AWS A5.12 EWG (électrode de tungstène générique) et ISO 6848. La couleur d'identification peut varier (souvent violette).</w:t>
            </w:r>
            <w:r w:rsidRPr="00C92B6E">
              <w:rPr>
                <w:rFonts w:ascii="Arial" w:hAnsi="Arial" w:cs="Arial"/>
                <w:sz w:val="16"/>
                <w:szCs w:val="16"/>
              </w:rPr>
              <w:br/>
              <w:t>- Diamètre : 1,6 mm (1/16 de pouce).</w:t>
            </w:r>
            <w:r w:rsidRPr="00C92B6E">
              <w:rPr>
                <w:rFonts w:ascii="Arial" w:hAnsi="Arial" w:cs="Arial"/>
                <w:sz w:val="16"/>
                <w:szCs w:val="16"/>
              </w:rPr>
              <w:br/>
              <w:t>- Longueur : Standard, 150 mm (6 pouces) ou 175 mm (7 pouces).</w:t>
            </w:r>
            <w:r w:rsidRPr="00C92B6E">
              <w:rPr>
                <w:rFonts w:ascii="Arial" w:hAnsi="Arial" w:cs="Arial"/>
                <w:sz w:val="16"/>
                <w:szCs w:val="16"/>
              </w:rPr>
              <w:br/>
              <w:t xml:space="preserve">- Utilisation : Extrêmement polyvalente. Idéale pour le soudage en courant continu (DC) et en courant alternatif (AC), ce qui la rend adaptée à la soudure de l'acier, de l'acier inoxydable et de </w:t>
            </w:r>
            <w:r w:rsidRPr="00C92B6E">
              <w:rPr>
                <w:rFonts w:ascii="Arial" w:hAnsi="Arial" w:cs="Arial"/>
                <w:sz w:val="16"/>
                <w:szCs w:val="16"/>
              </w:rPr>
              <w:lastRenderedPageBreak/>
              <w:t>l'aluminium.</w:t>
            </w:r>
            <w:r w:rsidRPr="00C92B6E">
              <w:rPr>
                <w:rFonts w:ascii="Arial" w:hAnsi="Arial" w:cs="Arial"/>
                <w:sz w:val="16"/>
                <w:szCs w:val="16"/>
              </w:rPr>
              <w:br/>
              <w:t>- Propriétés : Excellente stabilité de l'arc, amorçage facile, longue durée de vie de la pointe et bonne résistance à l'usure de l'électrode.</w:t>
            </w:r>
            <w:r w:rsidRPr="00C92B6E">
              <w:rPr>
                <w:rFonts w:ascii="Arial" w:hAnsi="Arial" w:cs="Arial"/>
                <w:sz w:val="16"/>
                <w:szCs w:val="16"/>
              </w:rPr>
              <w:br/>
              <w:t>- Conditionnement : Boîte ou tube rigide, généralement par 10 unités, pour protéger les électrodes contre les chocs et la contamination.</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6BA1F418"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3F1E3F65"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69D5EA47"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7EB4448F" w14:textId="0B288D86"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17</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64B722E6" w14:textId="3AA90173"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Baguette de soudage TIG ER308/308L (2,4 mm)(par carton de environ 13.6 kg)</w:t>
            </w:r>
            <w:r w:rsidRPr="00C92B6E">
              <w:rPr>
                <w:rFonts w:ascii="Arial" w:hAnsi="Arial" w:cs="Arial"/>
                <w:sz w:val="16"/>
                <w:szCs w:val="16"/>
              </w:rPr>
              <w:br/>
              <w:t>- Fonction : Métal d'apport pour le soudage TIG d'aciers inoxydables austénitiques, tels que les aciers 304 et 304L.</w:t>
            </w:r>
            <w:r w:rsidRPr="00C92B6E">
              <w:rPr>
                <w:rFonts w:ascii="Arial" w:hAnsi="Arial" w:cs="Arial"/>
                <w:sz w:val="16"/>
                <w:szCs w:val="16"/>
              </w:rPr>
              <w:br/>
              <w:t>- Classification : Conforme à la norme AWS A5.9 ER308L (ou ISO 14343-A W 19 9 L). Le suffixe "L" indique une teneur en carbone inférieure à 0,03%, ce qui empêche la "sensibilisation" et la corrosion intergranulaire.</w:t>
            </w:r>
            <w:r w:rsidRPr="00C92B6E">
              <w:rPr>
                <w:rFonts w:ascii="Arial" w:hAnsi="Arial" w:cs="Arial"/>
                <w:sz w:val="16"/>
                <w:szCs w:val="16"/>
              </w:rPr>
              <w:br/>
              <w:t>- Diamètre : 2,4 mm (3/32 de pouce).</w:t>
            </w:r>
            <w:r w:rsidRPr="00C92B6E">
              <w:rPr>
                <w:rFonts w:ascii="Arial" w:hAnsi="Arial" w:cs="Arial"/>
                <w:sz w:val="16"/>
                <w:szCs w:val="16"/>
              </w:rPr>
              <w:br/>
              <w:t>- Longueur : 914 mm (36 pouces), longueur standard.</w:t>
            </w:r>
            <w:r w:rsidRPr="00C92B6E">
              <w:rPr>
                <w:rFonts w:ascii="Arial" w:hAnsi="Arial" w:cs="Arial"/>
                <w:sz w:val="16"/>
                <w:szCs w:val="16"/>
              </w:rPr>
              <w:br/>
              <w:t>- Composition : Acier inoxydable avec des teneurs contrôlées en chrome et en nickel. La composition est optimisée pour garantir des propriétés de corrosion et de résistance adéquates.</w:t>
            </w:r>
            <w:r w:rsidRPr="00C92B6E">
              <w:rPr>
                <w:rFonts w:ascii="Arial" w:hAnsi="Arial" w:cs="Arial"/>
                <w:sz w:val="16"/>
                <w:szCs w:val="16"/>
              </w:rPr>
              <w:br/>
              <w:t>- Conditionnement : Carton de environ 13,6 kg (30 lb) contenant 10 tubes scellés de environ1,36 kg (3 lb) chacun. Cet emballage protège les baguettes de l'humidité et de la contamination.</w:t>
            </w:r>
            <w:r w:rsidRPr="00C92B6E">
              <w:rPr>
                <w:rFonts w:ascii="Arial" w:hAnsi="Arial" w:cs="Arial"/>
                <w:sz w:val="16"/>
                <w:szCs w:val="16"/>
              </w:rPr>
              <w:br/>
              <w:t>- Propriétés : Excellente fluidité du métal d'apport, bel aspect de cordon et résistance à la corrosion.</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60C2C29F"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2AB12B46"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2147CDDB"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4E899B6E" w14:textId="3961AFCA"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18</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101CAB8C" w14:textId="20DB4ECA" w:rsidR="00C92B6E" w:rsidRPr="00C92B6E" w:rsidRDefault="00C92B6E" w:rsidP="00EA7F4E">
            <w:pPr>
              <w:pStyle w:val="Body"/>
              <w:rPr>
                <w:rStyle w:val="None"/>
                <w:rFonts w:ascii="Century Gothic" w:hAnsi="Century Gothic"/>
                <w:b/>
                <w:bCs/>
                <w:sz w:val="16"/>
                <w:szCs w:val="16"/>
              </w:rPr>
            </w:pPr>
            <w:r w:rsidRPr="00C92B6E">
              <w:rPr>
                <w:rFonts w:ascii="Arial" w:hAnsi="Arial" w:cs="Arial"/>
                <w:sz w:val="16"/>
                <w:szCs w:val="16"/>
              </w:rPr>
              <w:t>Électrodes de tungstène TIG WL15 (3.2 mm)(Boite de 10)</w:t>
            </w:r>
            <w:r w:rsidRPr="00C92B6E">
              <w:rPr>
                <w:rFonts w:ascii="Arial" w:hAnsi="Arial" w:cs="Arial"/>
                <w:sz w:val="16"/>
                <w:szCs w:val="16"/>
              </w:rPr>
              <w:br/>
              <w:t xml:space="preserve">- Type : WL15 </w:t>
            </w:r>
            <w:r w:rsidRPr="00C92B6E">
              <w:rPr>
                <w:rFonts w:ascii="Arial" w:hAnsi="Arial" w:cs="Arial"/>
                <w:sz w:val="16"/>
                <w:szCs w:val="16"/>
              </w:rPr>
              <w:br/>
              <w:t>- Composition : Alliage de tungstène (98.5%) et de lanthane (1.5%). La couleur d'identification est l'or (Gold).</w:t>
            </w:r>
            <w:r w:rsidRPr="00C92B6E">
              <w:rPr>
                <w:rFonts w:ascii="Arial" w:hAnsi="Arial" w:cs="Arial"/>
                <w:sz w:val="16"/>
                <w:szCs w:val="16"/>
              </w:rPr>
              <w:br/>
              <w:t>- Diamètre : 3,2 mm (tolérance selon norme EN/ISO 6848).</w:t>
            </w:r>
            <w:r w:rsidRPr="00C92B6E">
              <w:rPr>
                <w:rFonts w:ascii="Arial" w:hAnsi="Arial" w:cs="Arial"/>
                <w:sz w:val="16"/>
                <w:szCs w:val="16"/>
              </w:rPr>
              <w:br/>
              <w:t xml:space="preserve"> Longueur : 150 mm.</w:t>
            </w:r>
            <w:r w:rsidRPr="00C92B6E">
              <w:rPr>
                <w:rFonts w:ascii="Arial" w:hAnsi="Arial" w:cs="Arial"/>
                <w:sz w:val="16"/>
                <w:szCs w:val="16"/>
              </w:rPr>
              <w:br/>
              <w:t>- Utilisation : Polyvalente, idéale pour le soudage en courant continu (DC) des aciers, des inox et du cuivre. La présence de lanthane favorise un bon amorçage, une stabilité de l'arc améliorée et une durée de vie plus longue de l'électrode par rapport au tungstène pur.</w:t>
            </w:r>
            <w:r w:rsidRPr="00C92B6E">
              <w:rPr>
                <w:rFonts w:ascii="Arial" w:hAnsi="Arial" w:cs="Arial"/>
                <w:sz w:val="16"/>
                <w:szCs w:val="16"/>
              </w:rPr>
              <w:br/>
              <w:t>Conditionnement : Boîte en plastique rigide pour protéger les électrodes contre les chocs et la contamination.</w:t>
            </w:r>
            <w:r w:rsidRPr="00C92B6E">
              <w:rPr>
                <w:rFonts w:ascii="Arial" w:hAnsi="Arial" w:cs="Arial"/>
                <w:sz w:val="16"/>
                <w:szCs w:val="16"/>
              </w:rPr>
              <w:br/>
              <w:t>- Norme : Conforme aux spécifications de la norme internationale EN ISO 6848.</w:t>
            </w:r>
            <w:r w:rsidRPr="00C92B6E">
              <w:rPr>
                <w:rFonts w:ascii="Arial" w:hAnsi="Arial" w:cs="Arial"/>
                <w:sz w:val="16"/>
                <w:szCs w:val="16"/>
              </w:rPr>
              <w:br/>
              <w:t>- Marquage : Chaque électrode doit être marquée par sa référence et/ou une bande de couleur or.</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36EDD282"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5CB184FD"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6A092B27"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5AB10C45" w14:textId="1E083D54"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19</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5530985E" w14:textId="4D8617EA"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Électrodes de tungstène TIG WL15 (2.4 mm)</w:t>
            </w:r>
            <w:r w:rsidRPr="00C92B6E">
              <w:rPr>
                <w:rFonts w:ascii="Arial" w:hAnsi="Arial" w:cs="Arial"/>
                <w:sz w:val="16"/>
                <w:szCs w:val="16"/>
              </w:rPr>
              <w:br/>
              <w:t>- Type : WL15, alliage de tungstène avec 1,5 % d'oxyde de lanthane. Non radioactif.</w:t>
            </w:r>
            <w:r w:rsidRPr="00C92B6E">
              <w:rPr>
                <w:rFonts w:ascii="Arial" w:hAnsi="Arial" w:cs="Arial"/>
                <w:sz w:val="16"/>
                <w:szCs w:val="16"/>
              </w:rPr>
              <w:br/>
              <w:t>- Classification : Conforme à la norme AWS A5.12 EWLa-1.5 et ISO 6848. La couleur d'identification est l'or (gold).</w:t>
            </w:r>
            <w:r w:rsidRPr="00C92B6E">
              <w:rPr>
                <w:rFonts w:ascii="Arial" w:hAnsi="Arial" w:cs="Arial"/>
                <w:sz w:val="16"/>
                <w:szCs w:val="16"/>
              </w:rPr>
              <w:br/>
              <w:t>- Diamètre : 2,4 mm (3/32 de pouce).</w:t>
            </w:r>
            <w:r w:rsidRPr="00C92B6E">
              <w:rPr>
                <w:rFonts w:ascii="Arial" w:hAnsi="Arial" w:cs="Arial"/>
                <w:sz w:val="16"/>
                <w:szCs w:val="16"/>
              </w:rPr>
              <w:br/>
              <w:t>- Longueur : Standard, 150 mm (6 pouces) ou 175 mm (7 pouces).</w:t>
            </w:r>
            <w:r w:rsidRPr="00C92B6E">
              <w:rPr>
                <w:rFonts w:ascii="Arial" w:hAnsi="Arial" w:cs="Arial"/>
                <w:sz w:val="16"/>
                <w:szCs w:val="16"/>
              </w:rPr>
              <w:br/>
              <w:t>- Utilisation : Polyvalente, idéale pour le soudage en courant continu (DC) des aciers et des inox, ainsi qu'en courant alternatif (AC) pour l'aluminium.</w:t>
            </w:r>
            <w:r w:rsidRPr="00C92B6E">
              <w:rPr>
                <w:rFonts w:ascii="Arial" w:hAnsi="Arial" w:cs="Arial"/>
                <w:sz w:val="16"/>
                <w:szCs w:val="16"/>
              </w:rPr>
              <w:br/>
              <w:t>- Propriétés : Excellente stabilité de l'arc, amorçage facile, longue durée de vie de la pointe et bonne résistance à l'usure de l'électrode.</w:t>
            </w:r>
            <w:r w:rsidRPr="00C92B6E">
              <w:rPr>
                <w:rFonts w:ascii="Arial" w:hAnsi="Arial" w:cs="Arial"/>
                <w:sz w:val="16"/>
                <w:szCs w:val="16"/>
              </w:rPr>
              <w:br/>
              <w:t>- Conditionnement : Boîte ou tube rigide, généralement par 10 unités, pour protéger les électrodes.</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44523E2B"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2227C04E"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0AEAE34B"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7CC9678F" w14:textId="636B2CE8"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20</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5596C478" w14:textId="1C809F6F"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Coupon ( 150*150*3) Aluminium 5052 ou equivalent selon ISO/TR 15608</w:t>
            </w:r>
            <w:r w:rsidRPr="00C92B6E">
              <w:rPr>
                <w:rFonts w:ascii="Arial" w:hAnsi="Arial" w:cs="Arial"/>
                <w:sz w:val="16"/>
                <w:szCs w:val="16"/>
              </w:rPr>
              <w:br/>
              <w:t>Coupons en alliage d'aluminium 5052 ou equivalent selon ISO/TR 15608,d'une épaisseur de 3mm.Dimensions 150mmx150mmx3mm, requises pour l'entraînement et la certification en soudage. Le matériau doit être exempt de défauts de surface et découpé avec précision.</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13FC229D"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4AC88D8B"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35DF9491"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701E66E5" w14:textId="10A41B3A"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21</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595E574D" w14:textId="7C687978" w:rsidR="00C92B6E" w:rsidRPr="00C92B6E" w:rsidRDefault="00C92B6E" w:rsidP="00EA7F4E">
            <w:pPr>
              <w:pStyle w:val="Body"/>
              <w:rPr>
                <w:rStyle w:val="None"/>
                <w:rFonts w:ascii="Century Gothic" w:hAnsi="Century Gothic"/>
                <w:b/>
                <w:bCs/>
                <w:sz w:val="16"/>
                <w:szCs w:val="16"/>
              </w:rPr>
            </w:pPr>
            <w:r w:rsidRPr="00C92B6E">
              <w:rPr>
                <w:rFonts w:ascii="Arial" w:hAnsi="Arial" w:cs="Arial"/>
                <w:sz w:val="16"/>
                <w:szCs w:val="16"/>
              </w:rPr>
              <w:t>Coupon 2x( 250*125*3) Aluminium 5052 ou equivalent selon ISO/TR 15608</w:t>
            </w:r>
            <w:r w:rsidRPr="00C92B6E">
              <w:rPr>
                <w:rFonts w:ascii="Arial" w:hAnsi="Arial" w:cs="Arial"/>
                <w:sz w:val="16"/>
                <w:szCs w:val="16"/>
              </w:rPr>
              <w:br/>
              <w:t>Coupons en alliage d'aluminium 5052 ou equivalent selon ISO/TR 15608,d'une épaisseur de 3mm.Dimensions 2x(250mmx125mmx</w:t>
            </w:r>
            <w:r w:rsidR="00D06B2C">
              <w:rPr>
                <w:rFonts w:ascii="Arial" w:hAnsi="Arial" w:cs="Arial"/>
                <w:sz w:val="16"/>
                <w:szCs w:val="16"/>
              </w:rPr>
              <w:t xml:space="preserve"> 3 </w:t>
            </w:r>
            <w:r w:rsidRPr="00C92B6E">
              <w:rPr>
                <w:rFonts w:ascii="Arial" w:hAnsi="Arial" w:cs="Arial"/>
                <w:sz w:val="16"/>
                <w:szCs w:val="16"/>
              </w:rPr>
              <w:t>mm), requises pour l'entraînement et la certification en soudage. Le matériau doit être exempt de défauts de surface et découpé avec précision.</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13480569"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4D0437DA"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2BDDB5C7"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5D534781" w14:textId="7FFCABB2"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22</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5EEB0EFB" w14:textId="178FA136"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Coupon ( 130*130*2) Inox 304</w:t>
            </w:r>
            <w:r w:rsidRPr="00C92B6E">
              <w:rPr>
                <w:rFonts w:ascii="Arial" w:hAnsi="Arial" w:cs="Arial"/>
                <w:sz w:val="16"/>
                <w:szCs w:val="16"/>
              </w:rPr>
              <w:br/>
              <w:t>Coupons en acier inoxydable de nuance 304 ou 304L, dimensions 130mmx130mmx2mm, requises pour l'entraînement et la certification en soudage. Le matériau doit être exempt de défauts de surface et découpé avec précision.</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AAA9B55"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E15F826"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542E975C"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73936363" w14:textId="783132C9"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23</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7858D3D5" w14:textId="313FE86F"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Coupon ( 130*130*3) Aluminium 5052 ou equivalent selon ISO/TR 15608</w:t>
            </w:r>
            <w:r w:rsidRPr="00C92B6E">
              <w:rPr>
                <w:rFonts w:ascii="Arial" w:hAnsi="Arial" w:cs="Arial"/>
                <w:sz w:val="16"/>
                <w:szCs w:val="16"/>
              </w:rPr>
              <w:br/>
              <w:t>Coupons en alliage d'aluminium 5052 ou equivalent selon ISO/TR 15608,d'une épaisseur de 3mm.Dimensions 130mmx130mmx3mm, requises pour l'entraînement et la certification en soudage. Le matériau doit être exempt de défauts de surface et découpé avec précision.</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02C390C9"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239632FB"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7A35FEFB"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1A717C8A" w14:textId="5F98F961"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24</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0EC384FD" w14:textId="4508638D"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Tube Inox 304 DN20 Sch 10 L=150mm</w:t>
            </w:r>
            <w:r w:rsidRPr="00C92B6E">
              <w:rPr>
                <w:rFonts w:ascii="Arial" w:hAnsi="Arial" w:cs="Arial"/>
                <w:sz w:val="16"/>
                <w:szCs w:val="16"/>
              </w:rPr>
              <w:br/>
              <w:t>Tube en acier inoxydable 304 ou 304L ou 316 ou 316L, DN20, Sch 10, découpé en longueurs de 150mm.</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DD1A2FE"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6E66D63E"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1E35CEF0"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0483EA22" w14:textId="4E00C245"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25</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53B9D312" w14:textId="45FC82F7"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Tube Inox 304 DN40 Sch 10 L=150mm</w:t>
            </w:r>
            <w:r w:rsidRPr="00C92B6E">
              <w:rPr>
                <w:rFonts w:ascii="Arial" w:hAnsi="Arial" w:cs="Arial"/>
                <w:sz w:val="16"/>
                <w:szCs w:val="16"/>
              </w:rPr>
              <w:br/>
              <w:t>Tube en acier inoxydable304 ou 304L ou 316 ou 316L, DN40, Sch 10, découpé en longueurs de 150mm.</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1AE346A3"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1C19A0AD"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3FAAEC9A"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1150889C" w14:textId="6ECDC09E"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26</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59957DB8" w14:textId="3E392582"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Tube coupon Aluminium DN40 Sch 10  6062 L=150mm</w:t>
            </w:r>
            <w:r w:rsidRPr="00C92B6E">
              <w:rPr>
                <w:rFonts w:ascii="Arial" w:hAnsi="Arial" w:cs="Arial"/>
                <w:sz w:val="16"/>
                <w:szCs w:val="16"/>
              </w:rPr>
              <w:br/>
              <w:t>Tube en alliage d'aluminium 6062 ou equivalent selon ISO/TR 15608, DN40, Sch 10, découpé en longueurs de 150mm.</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5704ECC2"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2FBC469"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2F439973"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1B439E8C" w14:textId="0AC1D4B3"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27</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0C262918" w14:textId="67313325"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Tube coupon Aluminium DN80 Sch 10  6062 L=150mm</w:t>
            </w:r>
            <w:r w:rsidRPr="00C92B6E">
              <w:rPr>
                <w:rFonts w:ascii="Arial" w:hAnsi="Arial" w:cs="Arial"/>
                <w:sz w:val="16"/>
                <w:szCs w:val="16"/>
              </w:rPr>
              <w:br/>
              <w:t>Tube en alliage d'aluminium 6062 ou equivalent selon ISO/TR 15608, DN80, Sch 10, découpé en longueurs de 150mm.</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2F033518"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2918961D"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0B90C483"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4F628C1F" w14:textId="0EEADED7"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28</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12A655B6" w14:textId="12B2E4D2"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Tube Aluminium 6062 DN20 Sch 10 L=150mm</w:t>
            </w:r>
            <w:r w:rsidRPr="00C92B6E">
              <w:rPr>
                <w:rFonts w:ascii="Arial" w:hAnsi="Arial" w:cs="Arial"/>
                <w:sz w:val="16"/>
                <w:szCs w:val="16"/>
              </w:rPr>
              <w:br/>
              <w:t>Tube en alliage d'aluminium 6062 ou equivalent selon ISO/TR 15608, DN20, Sch 10, découpé en longueurs de 150mm.</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1232CF6F"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424C7E29"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7D743E33"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4BCF925B" w14:textId="63403753"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29</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752E92CF" w14:textId="668326D0"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Tole Inox 304 e=2mm</w:t>
            </w:r>
            <w:r w:rsidRPr="00C92B6E">
              <w:rPr>
                <w:rFonts w:ascii="Arial" w:hAnsi="Arial" w:cs="Arial"/>
                <w:sz w:val="16"/>
                <w:szCs w:val="16"/>
              </w:rPr>
              <w:br/>
              <w:t>Tôle Tôle Inox 304 ou 304L ou 316 ou 316L, 2000mmx1000x 2mm minimum, pour découpe.</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16C302AB"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524A0A26"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306FDF2D"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6F832808" w14:textId="178B846B"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30</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15A39E57" w14:textId="2DADDEC8"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Tole Aluminium 5052 e=3</w:t>
            </w:r>
            <w:r w:rsidRPr="00C92B6E">
              <w:rPr>
                <w:rFonts w:ascii="Arial" w:hAnsi="Arial" w:cs="Arial"/>
                <w:sz w:val="16"/>
                <w:szCs w:val="16"/>
              </w:rPr>
              <w:br/>
              <w:t>Tôle Tôle d'aluminium 5052 ou equivalent selon ISO/TR 15608 , 2000mmx1000x 3mm minimum, pour découpe.</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40FE2494"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0CE2BB6"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66F6E31B"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4ED19724" w14:textId="308E0239"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31</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59A01917" w14:textId="2CF96336"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Ensemble adaptateur Twist-Mate</w:t>
            </w:r>
            <w:r w:rsidRPr="00C92B6E">
              <w:rPr>
                <w:rFonts w:ascii="Arial" w:hAnsi="Arial" w:cs="Arial"/>
                <w:sz w:val="16"/>
                <w:szCs w:val="16"/>
              </w:rPr>
              <w:br/>
              <w:t>- Fonction : Permet de connecter des câbles de soudage équipés de connecteurs mâles de type Twist-Mate à des bornes de machine de type différent (par exemple, DINSE ou à cosse boulonnée).</w:t>
            </w:r>
            <w:r w:rsidRPr="00C92B6E">
              <w:rPr>
                <w:rFonts w:ascii="Arial" w:hAnsi="Arial" w:cs="Arial"/>
                <w:sz w:val="16"/>
                <w:szCs w:val="16"/>
              </w:rPr>
              <w:br/>
              <w:t>- Capacité : L'adaptateur doit être conçu pour supporter un courant maximal de 200 à 400 ampères sans surchauffer. Il doit correspondre à la capacité des câbles et du poste à souder.</w:t>
            </w:r>
            <w:r w:rsidRPr="00C92B6E">
              <w:rPr>
                <w:rFonts w:ascii="Arial" w:hAnsi="Arial" w:cs="Arial"/>
                <w:sz w:val="16"/>
                <w:szCs w:val="16"/>
              </w:rPr>
              <w:br/>
              <w:t>- Matériau : Corps de l'adaptateur en laiton ou en alliage de cuivre pour une conductivité maximale, avec un revêtement isolant en caoutchouc ou en matériau composite durable.</w:t>
            </w:r>
            <w:r w:rsidRPr="00C92B6E">
              <w:rPr>
                <w:rFonts w:ascii="Arial" w:hAnsi="Arial" w:cs="Arial"/>
                <w:sz w:val="16"/>
                <w:szCs w:val="16"/>
              </w:rPr>
              <w:br/>
              <w:t>- Connexion : Un raccord mâle d'un côté (par exemple, DINSE ou à cosse) et un raccord femelle Twist-Mate de l'autre pour une connexion rapide et sécurisée.</w:t>
            </w:r>
            <w:r w:rsidRPr="00C92B6E">
              <w:rPr>
                <w:rFonts w:ascii="Arial" w:hAnsi="Arial" w:cs="Arial"/>
                <w:sz w:val="16"/>
                <w:szCs w:val="16"/>
              </w:rPr>
              <w:br/>
              <w:t>- Design : Mécanisme de verrouillage par torsion sécurisé pour une connexion ferme. L'adaptateur doit être bien isolé pour la sécurité de l'opérateur.</w:t>
            </w:r>
            <w:r w:rsidRPr="00C92B6E">
              <w:rPr>
                <w:rFonts w:ascii="Arial" w:hAnsi="Arial" w:cs="Arial"/>
                <w:sz w:val="16"/>
                <w:szCs w:val="16"/>
              </w:rPr>
              <w:br/>
              <w:t>- Compatibilité : La compatibilité doit être vérifiée avec les spécifications du poste à souder (par exemple, DINSE 35-50 ou 50-70).</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6DEF7F77"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17F9D897"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5E1AFF54"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2873833D" w14:textId="10B37553"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32</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727E7B5F" w14:textId="588837A0"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Tube-contact, .045 (1.2 mm), 350A un paquet de 10 unités</w:t>
            </w:r>
            <w:r w:rsidRPr="00C92B6E">
              <w:rPr>
                <w:rFonts w:ascii="Arial" w:hAnsi="Arial" w:cs="Arial"/>
                <w:sz w:val="16"/>
                <w:szCs w:val="16"/>
              </w:rPr>
              <w:br/>
              <w:t>- Fonction : Assurer un transfert de courant stable et continu du col de cygne de la torche au fil de soudage.</w:t>
            </w:r>
            <w:r w:rsidRPr="00C92B6E">
              <w:rPr>
                <w:rFonts w:ascii="Arial" w:hAnsi="Arial" w:cs="Arial"/>
                <w:sz w:val="16"/>
                <w:szCs w:val="16"/>
              </w:rPr>
              <w:br/>
              <w:t>- Matériau : Alliage de cuivre de haute performance (comme le cuivre au chrome-zirconium) pour une résistance supérieure à la chaleur et à l'usure.</w:t>
            </w:r>
            <w:r w:rsidRPr="00C92B6E">
              <w:rPr>
                <w:rFonts w:ascii="Arial" w:hAnsi="Arial" w:cs="Arial"/>
                <w:sz w:val="16"/>
                <w:szCs w:val="16"/>
              </w:rPr>
              <w:br/>
              <w:t>- Diamètre interne : 1,14 mm (0.045 pouces), adapté aux fils de soudage de ce même diamètre.</w:t>
            </w:r>
            <w:r w:rsidRPr="00C92B6E">
              <w:rPr>
                <w:rFonts w:ascii="Arial" w:hAnsi="Arial" w:cs="Arial"/>
                <w:sz w:val="16"/>
                <w:szCs w:val="16"/>
              </w:rPr>
              <w:br/>
              <w:t>- Compatibilité : Conçu pour les torches de soudage refroidies par air, avec un facteur de marche d'environ 300A-400A.</w:t>
            </w:r>
            <w:r w:rsidRPr="00C92B6E">
              <w:rPr>
                <w:rFonts w:ascii="Arial" w:hAnsi="Arial" w:cs="Arial"/>
                <w:sz w:val="16"/>
                <w:szCs w:val="16"/>
              </w:rPr>
              <w:br/>
              <w:t>- Forme : Standard (non conique), assurant un bon positionnement de la buse et une protection contre les projections.</w:t>
            </w:r>
            <w:r w:rsidRPr="00C92B6E">
              <w:rPr>
                <w:rFonts w:ascii="Arial" w:hAnsi="Arial" w:cs="Arial"/>
                <w:sz w:val="16"/>
                <w:szCs w:val="16"/>
              </w:rPr>
              <w:br/>
              <w:t>- Durée de vie : L'alliage de cuivre doit être résistant aux projections et aux cycles de chauffage/refroidissement intenses.</w:t>
            </w:r>
            <w:r w:rsidRPr="00C92B6E">
              <w:rPr>
                <w:rFonts w:ascii="Arial" w:hAnsi="Arial" w:cs="Arial"/>
                <w:sz w:val="16"/>
                <w:szCs w:val="16"/>
              </w:rPr>
              <w:br/>
              <w:t>- Conditionnement : Conditionné en paquets de 10, 25 ou 50 unités pour un approvisionnement efficace.</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94FDEE6"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08271345"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46A9BD79"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4CC21B5F" w14:textId="1316EDCB"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33</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4DA0EDE4" w14:textId="0E1ECCA0"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Buse de torche, vissée, 1/2 ID (12,7 mm)</w:t>
            </w:r>
            <w:r w:rsidRPr="00C92B6E">
              <w:rPr>
                <w:rFonts w:ascii="Arial" w:hAnsi="Arial" w:cs="Arial"/>
                <w:sz w:val="16"/>
                <w:szCs w:val="16"/>
              </w:rPr>
              <w:br/>
              <w:t>- Fonction : Protéger le tube-contact et le diffuseur des projections de soudure tout en dirigeant le gaz de protection vers le bain de fusion.</w:t>
            </w:r>
            <w:r w:rsidRPr="00C92B6E">
              <w:rPr>
                <w:rFonts w:ascii="Arial" w:hAnsi="Arial" w:cs="Arial"/>
                <w:sz w:val="16"/>
                <w:szCs w:val="16"/>
              </w:rPr>
              <w:br/>
              <w:t>- Connexion : Système de filetage interne pour un vissage sécurisé et un positionnement précis sur le diffuseur.</w:t>
            </w:r>
            <w:r w:rsidRPr="00C92B6E">
              <w:rPr>
                <w:rFonts w:ascii="Arial" w:hAnsi="Arial" w:cs="Arial"/>
                <w:sz w:val="16"/>
                <w:szCs w:val="16"/>
              </w:rPr>
              <w:br/>
              <w:t>- Diamètre interne : 1/2 pouce (12,7 mm). Ce diamètre est optimal pour le soudage avec un courant élevé ou pour le soudage en mode pulvérisation (spray-arc).</w:t>
            </w:r>
            <w:r w:rsidRPr="00C92B6E">
              <w:rPr>
                <w:rFonts w:ascii="Arial" w:hAnsi="Arial" w:cs="Arial"/>
                <w:sz w:val="16"/>
                <w:szCs w:val="16"/>
              </w:rPr>
              <w:br/>
              <w:t>- Forme : Forme standard cylindrique ou légèrement conique pour un meilleur accès dans les joints à l'angle.</w:t>
            </w:r>
            <w:r w:rsidRPr="00C92B6E">
              <w:rPr>
                <w:rFonts w:ascii="Arial" w:hAnsi="Arial" w:cs="Arial"/>
                <w:sz w:val="16"/>
                <w:szCs w:val="16"/>
              </w:rPr>
              <w:br/>
              <w:t>- Matériau : Alliage de cuivre ou de laiton de haute qualité, avec un revêtement anti-adhésif (souvent un traitement de surface à base de nickel ou de chrome) pour réduire l'adhérence des projections.</w:t>
            </w:r>
            <w:r w:rsidRPr="00C92B6E">
              <w:rPr>
                <w:rFonts w:ascii="Arial" w:hAnsi="Arial" w:cs="Arial"/>
                <w:sz w:val="16"/>
                <w:szCs w:val="16"/>
              </w:rPr>
              <w:br/>
              <w:t>- Compatibilité : Conçu pour les torches de soudage MIG/MAG refroidies par air, avec un facteur de marche d'environ 300A-400A (comme la série Magnum PRO ou équivalente).</w:t>
            </w:r>
            <w:r w:rsidRPr="00C92B6E">
              <w:rPr>
                <w:rFonts w:ascii="Arial" w:hAnsi="Arial" w:cs="Arial"/>
                <w:sz w:val="16"/>
                <w:szCs w:val="16"/>
              </w:rPr>
              <w:br/>
              <w:t>- Marquage : La taille et le type de la buse doivent être clairement indiqués sur le produit ou l'emballage.</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31D330A0"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0DFD3A14"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7D6746FA"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78D6AB3D" w14:textId="1F32BEC9"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34</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5E742CA8" w14:textId="725BCEAE"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Buse de torche, vissée, 5/8 ID (15.9 mm) avec retrait 1/8</w:t>
            </w:r>
            <w:r w:rsidRPr="00C92B6E">
              <w:rPr>
                <w:rFonts w:ascii="Arial" w:hAnsi="Arial" w:cs="Arial"/>
                <w:sz w:val="16"/>
                <w:szCs w:val="16"/>
              </w:rPr>
              <w:br/>
              <w:t>- Fonction : Diriger le gaz de protection et protéger le tube-contact des projections.</w:t>
            </w:r>
            <w:r w:rsidRPr="00C92B6E">
              <w:rPr>
                <w:rFonts w:ascii="Arial" w:hAnsi="Arial" w:cs="Arial"/>
                <w:sz w:val="16"/>
                <w:szCs w:val="16"/>
              </w:rPr>
              <w:br/>
              <w:t>- Connexion : Vissée ("thread-on") sur le diffuseur de gaz.</w:t>
            </w:r>
            <w:r w:rsidRPr="00C92B6E">
              <w:rPr>
                <w:rFonts w:ascii="Arial" w:hAnsi="Arial" w:cs="Arial"/>
                <w:sz w:val="16"/>
                <w:szCs w:val="16"/>
              </w:rPr>
              <w:br/>
              <w:t>- Diamètre interne : 5/8 pouce (15,9 mm).</w:t>
            </w:r>
            <w:r w:rsidRPr="00C92B6E">
              <w:rPr>
                <w:rFonts w:ascii="Arial" w:hAnsi="Arial" w:cs="Arial"/>
                <w:sz w:val="16"/>
                <w:szCs w:val="16"/>
              </w:rPr>
              <w:br/>
              <w:t xml:space="preserve">- Retrait : Le tube-contact doit être en retrait de 1/8 pouce (3,2 mm) par rapport à l'extrémité de </w:t>
            </w:r>
            <w:r w:rsidRPr="00C92B6E">
              <w:rPr>
                <w:rFonts w:ascii="Arial" w:hAnsi="Arial" w:cs="Arial"/>
                <w:sz w:val="16"/>
                <w:szCs w:val="16"/>
              </w:rPr>
              <w:lastRenderedPageBreak/>
              <w:t>la buse pour une protection optimale contre les projections.</w:t>
            </w:r>
            <w:r w:rsidRPr="00C92B6E">
              <w:rPr>
                <w:rFonts w:ascii="Arial" w:hAnsi="Arial" w:cs="Arial"/>
                <w:sz w:val="16"/>
                <w:szCs w:val="16"/>
              </w:rPr>
              <w:br/>
              <w:t>- Matériau : Alliage de cuivre ou de laiton de haute qualité avec un revêtement anti-adhésif (souvent nickelé) pour réduire l'adhérence des projections.</w:t>
            </w:r>
            <w:r w:rsidRPr="00C92B6E">
              <w:rPr>
                <w:rFonts w:ascii="Arial" w:hAnsi="Arial" w:cs="Arial"/>
                <w:sz w:val="16"/>
                <w:szCs w:val="16"/>
              </w:rPr>
              <w:br/>
              <w:t>- Compatibilité : Conçue pour les torches de soudage refroidies par air, avec un facteur de marche d'environ 300A-400A (modèles 350A).</w:t>
            </w:r>
            <w:r w:rsidRPr="00C92B6E">
              <w:rPr>
                <w:rFonts w:ascii="Arial" w:hAnsi="Arial" w:cs="Arial"/>
                <w:sz w:val="16"/>
                <w:szCs w:val="16"/>
              </w:rPr>
              <w:br/>
              <w:t>- Marquage : La taille et le type de buse doivent être clairement indiqués sur le produit ou l'emballage.</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29E21FA5"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62E4C505"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34A70710"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7E1ACFD0" w14:textId="0C420E73"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35</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65A36D73" w14:textId="070F277C"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Collier de serrage pour torche</w:t>
            </w:r>
            <w:r w:rsidRPr="00C92B6E">
              <w:rPr>
                <w:rFonts w:ascii="Arial" w:hAnsi="Arial" w:cs="Arial"/>
                <w:sz w:val="16"/>
                <w:szCs w:val="16"/>
              </w:rPr>
              <w:br/>
              <w:t>- Fonction : Maintien de la buse sur la tête de la torche et protection de l'isolateur.</w:t>
            </w:r>
            <w:r w:rsidRPr="00C92B6E">
              <w:rPr>
                <w:rFonts w:ascii="Arial" w:hAnsi="Arial" w:cs="Arial"/>
                <w:sz w:val="16"/>
                <w:szCs w:val="16"/>
              </w:rPr>
              <w:br/>
              <w:t>- Matériau : Métal (acier ou laiton) pour une bonne résistance mécanique et à la chaleur.</w:t>
            </w:r>
            <w:r w:rsidRPr="00C92B6E">
              <w:rPr>
                <w:rFonts w:ascii="Arial" w:hAnsi="Arial" w:cs="Arial"/>
                <w:sz w:val="16"/>
                <w:szCs w:val="16"/>
              </w:rPr>
              <w:br/>
              <w:t>- Design : Généralement une bague filetée qui se visse sur le col de cygne de la torche. Doit permettre un serrage ferme de la buse pour éviter qu'elle ne bouge ou ne tombe.</w:t>
            </w:r>
            <w:r w:rsidRPr="00C92B6E">
              <w:rPr>
                <w:rFonts w:ascii="Arial" w:hAnsi="Arial" w:cs="Arial"/>
                <w:sz w:val="16"/>
                <w:szCs w:val="16"/>
              </w:rPr>
              <w:br/>
              <w:t>- Compatibilité : Spécifiquement conçu pour les torches de soudage refroidies par air, avec un facteur de marche d'environ 300A-400A (modèles 350A). Les dimensions et le filetage doivent correspondre à ceux de la torche et des buses correspondantes.</w:t>
            </w:r>
            <w:r w:rsidRPr="00C92B6E">
              <w:rPr>
                <w:rFonts w:ascii="Arial" w:hAnsi="Arial" w:cs="Arial"/>
                <w:sz w:val="16"/>
                <w:szCs w:val="16"/>
              </w:rPr>
              <w:br/>
              <w:t>- Durabilité : Résistant aux chocs, aux projections de soudure et aux températures élevées.</w:t>
            </w:r>
            <w:r w:rsidRPr="00C92B6E">
              <w:rPr>
                <w:rFonts w:ascii="Arial" w:hAnsi="Arial" w:cs="Arial"/>
                <w:sz w:val="16"/>
                <w:szCs w:val="16"/>
              </w:rPr>
              <w:br/>
              <w:t>- Marquage : La référence ou le modèle du collier doit être clairement indiqué sur le produit ou l'emballage.</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49AABD9A"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36389B35"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52125AFD"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06C6BD3E" w14:textId="3DC2D35A"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36</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1156B17E" w14:textId="6DCA8E41"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Buse de torche, "Flush", 3/8 ID (9.5 mm)</w:t>
            </w:r>
            <w:r w:rsidRPr="00C92B6E">
              <w:rPr>
                <w:rFonts w:ascii="Arial" w:hAnsi="Arial" w:cs="Arial"/>
                <w:sz w:val="16"/>
                <w:szCs w:val="16"/>
              </w:rPr>
              <w:br/>
              <w:t>- Fonction : Diriger le gaz de protection et protéger le tube-contact des projections.</w:t>
            </w:r>
            <w:r w:rsidRPr="00C92B6E">
              <w:rPr>
                <w:rFonts w:ascii="Arial" w:hAnsi="Arial" w:cs="Arial"/>
                <w:sz w:val="16"/>
                <w:szCs w:val="16"/>
              </w:rPr>
              <w:br/>
              <w:t>- Connexion : Vissée ("thread-on") ou à enfiler ("push-on"), selon le modèle de torche, mais il est important qu'elle soit compatible avec les torches de 350A.</w:t>
            </w:r>
            <w:r w:rsidRPr="00C92B6E">
              <w:rPr>
                <w:rFonts w:ascii="Arial" w:hAnsi="Arial" w:cs="Arial"/>
                <w:sz w:val="16"/>
                <w:szCs w:val="16"/>
              </w:rPr>
              <w:br/>
              <w:t>- Diamètre interne : 3/8 pouce (9,5 mm).</w:t>
            </w:r>
            <w:r w:rsidRPr="00C92B6E">
              <w:rPr>
                <w:rFonts w:ascii="Arial" w:hAnsi="Arial" w:cs="Arial"/>
                <w:sz w:val="16"/>
                <w:szCs w:val="16"/>
              </w:rPr>
              <w:br/>
              <w:t>- Position du tube-contact : La buse doit permettre au tube-contact de se positionner au même niveau ("flush") que son extrémité.</w:t>
            </w:r>
            <w:r w:rsidRPr="00C92B6E">
              <w:rPr>
                <w:rFonts w:ascii="Arial" w:hAnsi="Arial" w:cs="Arial"/>
                <w:sz w:val="16"/>
                <w:szCs w:val="16"/>
              </w:rPr>
              <w:br/>
              <w:t>- Matériau : Alliage de cuivre ou de laiton de haute qualité avec un revêtement anti-adhésif pour réduire les projections.</w:t>
            </w:r>
            <w:r w:rsidRPr="00C92B6E">
              <w:rPr>
                <w:rFonts w:ascii="Arial" w:hAnsi="Arial" w:cs="Arial"/>
                <w:sz w:val="16"/>
                <w:szCs w:val="16"/>
              </w:rPr>
              <w:br/>
              <w:t>- Compatibilité : Conçue pour les torches de soudage refroidies par air, avec un facteur de marche d'environ 300A-400A (modèles 350A).</w:t>
            </w:r>
            <w:r w:rsidRPr="00C92B6E">
              <w:rPr>
                <w:rFonts w:ascii="Arial" w:hAnsi="Arial" w:cs="Arial"/>
                <w:sz w:val="16"/>
                <w:szCs w:val="16"/>
              </w:rPr>
              <w:br/>
              <w:t>- Conditionnement : Généralement vendu à l'unité ou en petit paquet.</w:t>
            </w:r>
            <w:r w:rsidRPr="00C92B6E">
              <w:rPr>
                <w:rFonts w:ascii="Arial" w:hAnsi="Arial" w:cs="Arial"/>
                <w:sz w:val="16"/>
                <w:szCs w:val="16"/>
              </w:rPr>
              <w:br/>
              <w:t>- Marquage : Le diamètre interne et le type de buse (flush) doivent être clairement indiqués.</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45E3EA91"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53AA9491"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543F771F"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25396D5C" w14:textId="1E9F7226"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37</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272526E8" w14:textId="01E0DBBF"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Magnum® PRO Curve™ 400 Ready-Pak®</w:t>
            </w:r>
            <w:r w:rsidRPr="00C92B6E">
              <w:rPr>
                <w:rFonts w:ascii="Arial" w:hAnsi="Arial" w:cs="Arial"/>
                <w:sz w:val="16"/>
                <w:szCs w:val="16"/>
              </w:rPr>
              <w:br/>
              <w:t>- Type : Torche de soudage MIG/MAG semi-automatique, refroidie par air.</w:t>
            </w:r>
            <w:r w:rsidRPr="00C92B6E">
              <w:rPr>
                <w:rFonts w:ascii="Arial" w:hAnsi="Arial" w:cs="Arial"/>
                <w:sz w:val="16"/>
                <w:szCs w:val="16"/>
              </w:rPr>
              <w:br/>
              <w:t>- Facteur de marche : Minimum 60% à 400A (avec gaz CO</w:t>
            </w:r>
            <w:r w:rsidRPr="00C92B6E">
              <w:rPr>
                <w:rFonts w:ascii="Cambria Math" w:hAnsi="Cambria Math" w:cs="Cambria Math"/>
                <w:sz w:val="16"/>
                <w:szCs w:val="16"/>
              </w:rPr>
              <w:t>₂</w:t>
            </w:r>
            <w:r w:rsidRPr="00C92B6E">
              <w:rPr>
                <w:rFonts w:ascii="Arial" w:hAnsi="Arial" w:cs="Arial"/>
                <w:sz w:val="16"/>
                <w:szCs w:val="16"/>
              </w:rPr>
              <w:t>) ou 300A (avec gaz mixte Ar/CO</w:t>
            </w:r>
            <w:r w:rsidRPr="00C92B6E">
              <w:rPr>
                <w:rFonts w:ascii="Cambria Math" w:hAnsi="Cambria Math" w:cs="Cambria Math"/>
                <w:sz w:val="16"/>
                <w:szCs w:val="16"/>
              </w:rPr>
              <w:t>₂</w:t>
            </w:r>
            <w:r w:rsidRPr="00C92B6E">
              <w:rPr>
                <w:rFonts w:ascii="Arial" w:hAnsi="Arial" w:cs="Arial"/>
                <w:sz w:val="16"/>
                <w:szCs w:val="16"/>
              </w:rPr>
              <w:t>).</w:t>
            </w:r>
            <w:r w:rsidRPr="00C92B6E">
              <w:rPr>
                <w:rFonts w:ascii="Arial" w:hAnsi="Arial" w:cs="Arial"/>
                <w:sz w:val="16"/>
                <w:szCs w:val="16"/>
              </w:rPr>
              <w:br/>
              <w:t>- Ergonomie : Poignée de conception "Curve™" ou équivalente, avec une poignée incurvée et légère pour une meilleure prise en main et moins de fatigue du soudeur.</w:t>
            </w:r>
            <w:r w:rsidRPr="00C92B6E">
              <w:rPr>
                <w:rFonts w:ascii="Arial" w:hAnsi="Arial" w:cs="Arial"/>
                <w:sz w:val="16"/>
                <w:szCs w:val="16"/>
              </w:rPr>
              <w:br/>
              <w:t>- Durabilité : Construction robuste avec des pièces en cuivre de haute qualité pour une dissipation thermique optimale et une longue durée de vie.</w:t>
            </w:r>
            <w:r w:rsidRPr="00C92B6E">
              <w:rPr>
                <w:rFonts w:ascii="Arial" w:hAnsi="Arial" w:cs="Arial"/>
                <w:sz w:val="16"/>
                <w:szCs w:val="16"/>
              </w:rPr>
              <w:br/>
              <w:t>- Compatibilité des fils : Compatible avec les diamètres de fil de soudage de 0,8 mm à 1,6 mm.</w:t>
            </w:r>
            <w:r w:rsidRPr="00C92B6E">
              <w:rPr>
                <w:rFonts w:ascii="Arial" w:hAnsi="Arial" w:cs="Arial"/>
                <w:sz w:val="16"/>
                <w:szCs w:val="16"/>
              </w:rPr>
              <w:br/>
              <w:t>- Longueur : de 4,5 m (15 ft) minium.</w:t>
            </w:r>
            <w:r w:rsidRPr="00C92B6E">
              <w:rPr>
                <w:rFonts w:ascii="Arial" w:hAnsi="Arial" w:cs="Arial"/>
                <w:sz w:val="16"/>
                <w:szCs w:val="16"/>
              </w:rPr>
              <w:br/>
              <w:t>- Consommables : Utilise des consommables standards pour les torches de 400A (buses, tubes-contacts, diffuseurs, etc.), qui sont facilement disponibles.</w:t>
            </w:r>
            <w:r w:rsidRPr="00C92B6E">
              <w:rPr>
                <w:rFonts w:ascii="Arial" w:hAnsi="Arial" w:cs="Arial"/>
                <w:sz w:val="16"/>
                <w:szCs w:val="16"/>
              </w:rPr>
              <w:br/>
              <w:t>- Connectique : Livré en kit complet ("Ready-Pak®") avec une connexion de type Euro, prête à l'emploi.</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57526CDE"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102771A5"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682D5E41"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21C9B23C" w14:textId="7EB9B0D2"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38</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51C776B2" w14:textId="7D9A35CE"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Isolateur de torche MIG 350</w:t>
            </w:r>
            <w:r w:rsidRPr="00C92B6E">
              <w:rPr>
                <w:rFonts w:ascii="Arial" w:hAnsi="Arial" w:cs="Arial"/>
                <w:sz w:val="16"/>
                <w:szCs w:val="16"/>
              </w:rPr>
              <w:br/>
              <w:t>Caractéristiques obligatoires :</w:t>
            </w:r>
            <w:r w:rsidRPr="00C92B6E">
              <w:rPr>
                <w:rFonts w:ascii="Arial" w:hAnsi="Arial" w:cs="Arial"/>
                <w:sz w:val="16"/>
                <w:szCs w:val="16"/>
              </w:rPr>
              <w:br/>
              <w:t>- Fonction : Bague isolante pour la tête de torche, servant à isoler électriquement la buse et à protéger la gâchette et le corps de la torche contre le retour de courant.</w:t>
            </w:r>
            <w:r w:rsidRPr="00C92B6E">
              <w:rPr>
                <w:rFonts w:ascii="Arial" w:hAnsi="Arial" w:cs="Arial"/>
                <w:sz w:val="16"/>
                <w:szCs w:val="16"/>
              </w:rPr>
              <w:br/>
              <w:t>- Compatibilité : Spécifiquement conçu pour les torches de soudage refroidies par air, avec un facteur de marche d'environ 300A-400A (le "350" fait souvent référence à ce type de torche).</w:t>
            </w:r>
            <w:r w:rsidRPr="00C92B6E">
              <w:rPr>
                <w:rFonts w:ascii="Arial" w:hAnsi="Arial" w:cs="Arial"/>
                <w:sz w:val="16"/>
                <w:szCs w:val="16"/>
              </w:rPr>
              <w:br/>
              <w:t>- Matériau : Céramique ou matériau composite thermoplastique de haute résistance aux chocs et à la chaleur. Le matériau doit être non-conducteur et capable de résister aux projections de soudure et aux températures élevées.</w:t>
            </w:r>
            <w:r w:rsidRPr="00C92B6E">
              <w:rPr>
                <w:rFonts w:ascii="Arial" w:hAnsi="Arial" w:cs="Arial"/>
                <w:sz w:val="16"/>
                <w:szCs w:val="16"/>
              </w:rPr>
              <w:br/>
              <w:t>- Forme/Design : Le design doit être compatible avec les torches de marques majeures comme Lincoln Electric, Binzel, ou Tweco, souvent un modèle standardisé pour une torche de cette puissance.</w:t>
            </w:r>
            <w:r w:rsidRPr="00C92B6E">
              <w:rPr>
                <w:rFonts w:ascii="Arial" w:hAnsi="Arial" w:cs="Arial"/>
                <w:sz w:val="16"/>
                <w:szCs w:val="16"/>
              </w:rPr>
              <w:br/>
              <w:t>- Installation : Facile à installer et à remplacer sur la torche, pour un entretien rapide et efficace .</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6C216EC4"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59A348D1"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63FB085C"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2F85C5C5" w14:textId="7B34371F"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39</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3A00EE75" w14:textId="015DD996"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Torche de soudage MIG/MAG</w:t>
            </w:r>
            <w:r w:rsidRPr="00C92B6E">
              <w:rPr>
                <w:rFonts w:ascii="Arial" w:hAnsi="Arial" w:cs="Arial"/>
                <w:sz w:val="16"/>
                <w:szCs w:val="16"/>
              </w:rPr>
              <w:br/>
              <w:t>Marque et Modèle de référence : Lincoln Electric Magnum® PRO Curve™ 300 Ready-Pak®</w:t>
            </w:r>
            <w:r w:rsidRPr="00C92B6E">
              <w:rPr>
                <w:rFonts w:ascii="Arial" w:hAnsi="Arial" w:cs="Arial"/>
                <w:sz w:val="16"/>
                <w:szCs w:val="16"/>
              </w:rPr>
              <w:br/>
              <w:t>Caractéristiques obligatoires :</w:t>
            </w:r>
            <w:r w:rsidRPr="00C92B6E">
              <w:rPr>
                <w:rFonts w:ascii="Arial" w:hAnsi="Arial" w:cs="Arial"/>
                <w:sz w:val="16"/>
                <w:szCs w:val="16"/>
              </w:rPr>
              <w:br/>
              <w:t>- Type : Torche de soudage semi-automatique refroidie par air.</w:t>
            </w:r>
            <w:r w:rsidRPr="00C92B6E">
              <w:rPr>
                <w:rFonts w:ascii="Arial" w:hAnsi="Arial" w:cs="Arial"/>
                <w:sz w:val="16"/>
                <w:szCs w:val="16"/>
              </w:rPr>
              <w:br/>
              <w:t>- Facteur de marche : Minimum 60% à 300A (avec gaz CO2) ou 200A (avec gaz mixte).</w:t>
            </w:r>
            <w:r w:rsidRPr="00C92B6E">
              <w:rPr>
                <w:rFonts w:ascii="Arial" w:hAnsi="Arial" w:cs="Arial"/>
                <w:sz w:val="16"/>
                <w:szCs w:val="16"/>
              </w:rPr>
              <w:br/>
              <w:t>- Ergonomie : Poignée de conception "Curve™" ou équivalente, légère, équilibrée et ergonomique pour réduire la fatigue de l'opérateur.</w:t>
            </w:r>
            <w:r w:rsidRPr="00C92B6E">
              <w:rPr>
                <w:rFonts w:ascii="Arial" w:hAnsi="Arial" w:cs="Arial"/>
                <w:sz w:val="16"/>
                <w:szCs w:val="16"/>
              </w:rPr>
              <w:br/>
              <w:t>- Durabilité : Construction de qualité industrielle avec des pièces en cuivre de haute qualité pour une dissipation thermique supérieure et une durée de vie prolongée.</w:t>
            </w:r>
            <w:r w:rsidRPr="00C92B6E">
              <w:rPr>
                <w:rFonts w:ascii="Arial" w:hAnsi="Arial" w:cs="Arial"/>
                <w:sz w:val="16"/>
                <w:szCs w:val="16"/>
              </w:rPr>
              <w:br/>
              <w:t>- Compatibilité des fils : Doit être compatible avec une large gamme de diamètres de fil (ex: de 0.8 mm à 1.2 mm).</w:t>
            </w:r>
            <w:r w:rsidRPr="00C92B6E">
              <w:rPr>
                <w:rFonts w:ascii="Arial" w:hAnsi="Arial" w:cs="Arial"/>
                <w:sz w:val="16"/>
                <w:szCs w:val="16"/>
              </w:rPr>
              <w:br/>
              <w:t xml:space="preserve">- Longueur : Câble de 4 à 5 mètres de long (15 à 20 pieds) pour permettre une bonne liberté de </w:t>
            </w:r>
            <w:r w:rsidRPr="00C92B6E">
              <w:rPr>
                <w:rFonts w:ascii="Arial" w:hAnsi="Arial" w:cs="Arial"/>
                <w:sz w:val="16"/>
                <w:szCs w:val="16"/>
              </w:rPr>
              <w:lastRenderedPageBreak/>
              <w:t>mouvement.</w:t>
            </w:r>
            <w:r w:rsidRPr="00C92B6E">
              <w:rPr>
                <w:rFonts w:ascii="Arial" w:hAnsi="Arial" w:cs="Arial"/>
                <w:sz w:val="16"/>
                <w:szCs w:val="16"/>
              </w:rPr>
              <w:br/>
              <w:t>- Connecteur : "Ready-Pak®" ou équivalent, avec connecteur direct compatible avec les dévidoirs de fil standards.</w:t>
            </w:r>
            <w:r w:rsidRPr="00C92B6E">
              <w:rPr>
                <w:rFonts w:ascii="Arial" w:hAnsi="Arial" w:cs="Arial"/>
                <w:sz w:val="16"/>
                <w:szCs w:val="16"/>
              </w:rPr>
              <w:br/>
              <w:t>- Consommables : Le modèle doit utiliser des consommables standard et facilement disponibles (buses, tubes-contacts, diffuseurs, gaines).</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50C8DAD1"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447F555F"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66325F16"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307C8C03" w14:textId="5DD9C6D8"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40</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351419B8" w14:textId="74DEBAFE"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Diffuseur de gaz vissé (Thread-on Diffuser) 350A</w:t>
            </w:r>
            <w:r w:rsidRPr="00C92B6E">
              <w:rPr>
                <w:rFonts w:ascii="Arial" w:hAnsi="Arial" w:cs="Arial"/>
                <w:sz w:val="16"/>
                <w:szCs w:val="16"/>
              </w:rPr>
              <w:br/>
              <w:t>- Fonction : Gérer et diffuser le gaz de protection (Argon, CO2, gaz mixte) de manière homogène autour du fil électrode et du bain de fusion pour le protéger de l'air ambiant.</w:t>
            </w:r>
            <w:r w:rsidRPr="00C92B6E">
              <w:rPr>
                <w:rFonts w:ascii="Arial" w:hAnsi="Arial" w:cs="Arial"/>
                <w:sz w:val="16"/>
                <w:szCs w:val="16"/>
              </w:rPr>
              <w:br/>
              <w:t>- Connexion : Système de filetage interne pour se visser directement sur le col de cygne de la torche. Ce type de connexion assure une fixation sécurisée et un alignement précis.</w:t>
            </w:r>
            <w:r w:rsidRPr="00C92B6E">
              <w:rPr>
                <w:rFonts w:ascii="Arial" w:hAnsi="Arial" w:cs="Arial"/>
                <w:sz w:val="16"/>
                <w:szCs w:val="16"/>
              </w:rPr>
              <w:br/>
              <w:t>- Compatibilité : Conçu pour les torches de soudage MIG/MAG refroidies par air, avec un facteur de marche d'environ 300A-400A (le "350A" se réfère au type de torche).</w:t>
            </w:r>
            <w:r w:rsidRPr="00C92B6E">
              <w:rPr>
                <w:rFonts w:ascii="Arial" w:hAnsi="Arial" w:cs="Arial"/>
                <w:sz w:val="16"/>
                <w:szCs w:val="16"/>
              </w:rPr>
              <w:br/>
              <w:t>- Matériau : Laiton usiné ou alliage de cuivre pour une excellente conductivité thermique et une résistance aux projections de soudure.</w:t>
            </w:r>
            <w:r w:rsidRPr="00C92B6E">
              <w:rPr>
                <w:rFonts w:ascii="Arial" w:hAnsi="Arial" w:cs="Arial"/>
                <w:sz w:val="16"/>
                <w:szCs w:val="16"/>
              </w:rPr>
              <w:br/>
              <w:t>- Design : Doit comporter des orifices de diffusion de gaz conçus pour optimiser le flux gazeux et assurer une couverture stable de la soudure.</w:t>
            </w:r>
            <w:r w:rsidRPr="00C92B6E">
              <w:rPr>
                <w:rFonts w:ascii="Arial" w:hAnsi="Arial" w:cs="Arial"/>
                <w:sz w:val="16"/>
                <w:szCs w:val="16"/>
              </w:rPr>
              <w:br/>
              <w:t>- Durabilité : Résistant à l'usure, à la chaleur et aux chocs.</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5F2B7E62"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229C6DF0"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0D551926"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3576B319" w14:textId="64FFF3D7"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41</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25C19356" w14:textId="098A209B"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Tube-contact, .040 (1.0 mm), 350A (un paquet de 10 unités)</w:t>
            </w:r>
            <w:r w:rsidRPr="00C92B6E">
              <w:rPr>
                <w:rFonts w:ascii="Arial" w:hAnsi="Arial" w:cs="Arial"/>
                <w:sz w:val="16"/>
                <w:szCs w:val="16"/>
              </w:rPr>
              <w:br/>
              <w:t>- Fonction : Transférer le courant de soudage du col de cygne de la torche au fil électrode de manière stable et fiable.</w:t>
            </w:r>
            <w:r w:rsidRPr="00C92B6E">
              <w:rPr>
                <w:rFonts w:ascii="Arial" w:hAnsi="Arial" w:cs="Arial"/>
                <w:sz w:val="16"/>
                <w:szCs w:val="16"/>
              </w:rPr>
              <w:br/>
              <w:t>- Matériau : Alliage de cuivre de haute qualité (souvent ETP Copper ou Chrome Zirconium Copper) pour une excellente conductivité électrique et thermique et une résistance à l'usure.</w:t>
            </w:r>
            <w:r w:rsidRPr="00C92B6E">
              <w:rPr>
                <w:rFonts w:ascii="Arial" w:hAnsi="Arial" w:cs="Arial"/>
                <w:sz w:val="16"/>
                <w:szCs w:val="16"/>
              </w:rPr>
              <w:br/>
              <w:t>- Diamètre interne : 1,0 mm (0.040 pouces) pour un fil de soudage de même diamètre. Le diamètre doit être précis pour assurer un contact constant avec le fil.</w:t>
            </w:r>
            <w:r w:rsidRPr="00C92B6E">
              <w:rPr>
                <w:rFonts w:ascii="Arial" w:hAnsi="Arial" w:cs="Arial"/>
                <w:sz w:val="16"/>
                <w:szCs w:val="16"/>
              </w:rPr>
              <w:br/>
              <w:t>- Compatibilité : Conçu pour les torches de soudage refroidies par air, avec un facteur de marche d'environ 300A-400A (le "350A" se réfère au type de torche). Le filetage et la longueur doivent correspondre au diffuseur et au porte-tube de la torche.</w:t>
            </w:r>
            <w:r w:rsidRPr="00C92B6E">
              <w:rPr>
                <w:rFonts w:ascii="Arial" w:hAnsi="Arial" w:cs="Arial"/>
                <w:sz w:val="16"/>
                <w:szCs w:val="16"/>
              </w:rPr>
              <w:br/>
              <w:t>- Durée de vie : L'alliage de cuivre doit être résistant aux projections de soudure et à l'usure due au frottement du fil.</w:t>
            </w:r>
            <w:r w:rsidRPr="00C92B6E">
              <w:rPr>
                <w:rFonts w:ascii="Arial" w:hAnsi="Arial" w:cs="Arial"/>
                <w:sz w:val="16"/>
                <w:szCs w:val="16"/>
              </w:rPr>
              <w:br/>
              <w:t>- Conditionnement : Conditionné en paquets de 10, 25 ou 50 unités pour faciliter la gestion du stock.</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0E3E0823"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CCADB89"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3BD4A9D0"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14B27C62" w14:textId="3D365948"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42</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1E5A6A36" w14:textId="24CF3A4E"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Tube-contact conique 350A, .045 (1.2 mm) un paquet de 10 unités</w:t>
            </w:r>
            <w:r w:rsidRPr="00C92B6E">
              <w:rPr>
                <w:rFonts w:ascii="Arial" w:hAnsi="Arial" w:cs="Arial"/>
                <w:sz w:val="16"/>
                <w:szCs w:val="16"/>
              </w:rPr>
              <w:br/>
              <w:t>- Fonction : Transférer le courant de soudage au fil de manière stable. Le design conique offre une meilleure accessibilité dans les assemblages complexes et une protection accrue du filetage contre les projections de soudure.</w:t>
            </w:r>
            <w:r w:rsidRPr="00C92B6E">
              <w:rPr>
                <w:rFonts w:ascii="Arial" w:hAnsi="Arial" w:cs="Arial"/>
                <w:sz w:val="16"/>
                <w:szCs w:val="16"/>
              </w:rPr>
              <w:br/>
              <w:t>- Matériau : Alliage de cuivre de haute qualité (cuivre au chrome-zirconium) pour une conductivité électrique et thermique supérieure, et une résistance accrue à l'usure.</w:t>
            </w:r>
            <w:r w:rsidRPr="00C92B6E">
              <w:rPr>
                <w:rFonts w:ascii="Arial" w:hAnsi="Arial" w:cs="Arial"/>
                <w:sz w:val="16"/>
                <w:szCs w:val="16"/>
              </w:rPr>
              <w:br/>
              <w:t>- Diamètre interne : 1,2 mm (0.045 pouces), adapté aux fils de soudage de ce diamètre.</w:t>
            </w:r>
            <w:r w:rsidRPr="00C92B6E">
              <w:rPr>
                <w:rFonts w:ascii="Arial" w:hAnsi="Arial" w:cs="Arial"/>
                <w:sz w:val="16"/>
                <w:szCs w:val="16"/>
              </w:rPr>
              <w:br/>
              <w:t>- Compatibilité : Conçu pour les torches de soudage refroidies par air, avec un facteur de marche d'environ 300A-400A.</w:t>
            </w:r>
            <w:r w:rsidRPr="00C92B6E">
              <w:rPr>
                <w:rFonts w:ascii="Arial" w:hAnsi="Arial" w:cs="Arial"/>
                <w:sz w:val="16"/>
                <w:szCs w:val="16"/>
              </w:rPr>
              <w:br/>
              <w:t>- Forme : Design conique (tapered) avec une extrémité plus fine pour un accès dans des zones de soudage étroites.</w:t>
            </w:r>
            <w:r w:rsidRPr="00C92B6E">
              <w:rPr>
                <w:rFonts w:ascii="Arial" w:hAnsi="Arial" w:cs="Arial"/>
                <w:sz w:val="16"/>
                <w:szCs w:val="16"/>
              </w:rPr>
              <w:br/>
              <w:t>- Conditionnement : Emballé en boîtes ou en paquets de 10, 25 ou 50 unités.</w:t>
            </w:r>
            <w:r w:rsidRPr="00C92B6E">
              <w:rPr>
                <w:rFonts w:ascii="Arial" w:hAnsi="Arial" w:cs="Arial"/>
                <w:sz w:val="16"/>
                <w:szCs w:val="16"/>
              </w:rPr>
              <w:br/>
              <w:t>- Marquage : La taille doit être clairement indiquée sur l'emballage.</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0DA94C59"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32E2A4AF"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2D012726"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68835B0A" w14:textId="0C11382A"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43</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12487D9B" w14:textId="3D6E50A8"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Tube contact conique (Tapered) pour fil de 1,0 mm, un paquet de 10 unités</w:t>
            </w:r>
            <w:r w:rsidRPr="00C92B6E">
              <w:rPr>
                <w:rFonts w:ascii="Arial" w:hAnsi="Arial" w:cs="Arial"/>
                <w:sz w:val="16"/>
                <w:szCs w:val="16"/>
              </w:rPr>
              <w:br/>
              <w:t>-Fonction : Assurer un transfert de courant stable et continu du col de cygne de la torche au fil de soudage. Son design conique améliore l'accessibilité dans les zones de soudage étroites et complexes tout en protégeant le filetage contre les projections.</w:t>
            </w:r>
            <w:r w:rsidRPr="00C92B6E">
              <w:rPr>
                <w:rFonts w:ascii="Arial" w:hAnsi="Arial" w:cs="Arial"/>
                <w:sz w:val="16"/>
                <w:szCs w:val="16"/>
              </w:rPr>
              <w:br/>
            </w:r>
            <w:r w:rsidRPr="00C92B6E">
              <w:rPr>
                <w:rFonts w:ascii="Arial" w:hAnsi="Arial" w:cs="Arial"/>
                <w:sz w:val="16"/>
                <w:szCs w:val="16"/>
              </w:rPr>
              <w:br/>
              <w:t>-Matériau : Alliage de cuivre de haute qualité (Cuivre au Chrome-Zirconium) pour une conductivité électrique et thermique optimale, ainsi qu'une excellente résistance à la chaleur et à l'usure due à la friction du fil.</w:t>
            </w:r>
            <w:r w:rsidRPr="00C92B6E">
              <w:rPr>
                <w:rFonts w:ascii="Arial" w:hAnsi="Arial" w:cs="Arial"/>
                <w:sz w:val="16"/>
                <w:szCs w:val="16"/>
              </w:rPr>
              <w:br/>
            </w:r>
            <w:r w:rsidRPr="00C92B6E">
              <w:rPr>
                <w:rFonts w:ascii="Arial" w:hAnsi="Arial" w:cs="Arial"/>
                <w:sz w:val="16"/>
                <w:szCs w:val="16"/>
              </w:rPr>
              <w:br/>
              <w:t>-Diamètre interne : 1,0 mm (0.040 pouces), conçu spécifiquement pour garantir un contact parfait et un dévidage fluide avec les fils de soudage de même diamètre. La précision du diamètre est cruciale pour une performance stable.</w:t>
            </w:r>
            <w:r w:rsidRPr="00C92B6E">
              <w:rPr>
                <w:rFonts w:ascii="Arial" w:hAnsi="Arial" w:cs="Arial"/>
                <w:sz w:val="16"/>
                <w:szCs w:val="16"/>
              </w:rPr>
              <w:br/>
            </w:r>
            <w:r w:rsidRPr="00C92B6E">
              <w:rPr>
                <w:rFonts w:ascii="Arial" w:hAnsi="Arial" w:cs="Arial"/>
                <w:sz w:val="16"/>
                <w:szCs w:val="16"/>
              </w:rPr>
              <w:br/>
              <w:t>-Compatibilité : Conçu pour les torches de soudage refroidies par air, avec un facteur de marche typique d'environ 300A-400A. Le filetage (par exemple, M6, M8) et la longueur doivent être adaptés au diffuseur et à la torche de soudage.</w:t>
            </w:r>
            <w:r w:rsidRPr="00C92B6E">
              <w:rPr>
                <w:rFonts w:ascii="Arial" w:hAnsi="Arial" w:cs="Arial"/>
                <w:sz w:val="16"/>
                <w:szCs w:val="16"/>
              </w:rPr>
              <w:br/>
            </w:r>
            <w:r w:rsidRPr="00C92B6E">
              <w:rPr>
                <w:rFonts w:ascii="Arial" w:hAnsi="Arial" w:cs="Arial"/>
                <w:sz w:val="16"/>
                <w:szCs w:val="16"/>
              </w:rPr>
              <w:br/>
              <w:t>-Forme et Design : Design conique (tapered) avec une extrémité plus fine qui permet de souder dans les assemblages difficiles d'accès, les coins et les zones où une buse standard ne peut pas pénétrer. Ce design réduit également l'accumulation de projections.</w:t>
            </w:r>
            <w:r w:rsidRPr="00C92B6E">
              <w:rPr>
                <w:rFonts w:ascii="Arial" w:hAnsi="Arial" w:cs="Arial"/>
                <w:sz w:val="16"/>
                <w:szCs w:val="16"/>
              </w:rPr>
              <w:br/>
            </w:r>
            <w:r w:rsidRPr="00C92B6E">
              <w:rPr>
                <w:rFonts w:ascii="Arial" w:hAnsi="Arial" w:cs="Arial"/>
                <w:sz w:val="16"/>
                <w:szCs w:val="16"/>
              </w:rPr>
              <w:br/>
              <w:t>-Durée de vie : L'alliage de cuivre spécial offre une résistance supérieure à la surchauffe et à l'abrasion du fil, prolongeant la durée de vie de la pièce et réduisant les temps d'arrêt.</w:t>
            </w:r>
            <w:r w:rsidRPr="00C92B6E">
              <w:rPr>
                <w:rFonts w:ascii="Arial" w:hAnsi="Arial" w:cs="Arial"/>
                <w:sz w:val="16"/>
                <w:szCs w:val="16"/>
              </w:rPr>
              <w:br/>
            </w:r>
            <w:r w:rsidRPr="00C92B6E">
              <w:rPr>
                <w:rFonts w:ascii="Arial" w:hAnsi="Arial" w:cs="Arial"/>
                <w:sz w:val="16"/>
                <w:szCs w:val="16"/>
              </w:rPr>
              <w:br/>
              <w:t>-Conditionnement : Généralement conditionné en paquets de 10, 25 ou 50 unités, avec la taille du fil (1,0 mm) et la forme (tapered) clairement indiquées sur l'emballage pour faciliter le stockage et la sélection.</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0207572A"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6EA78E0B"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4EA6B108"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20479D9F" w14:textId="3BE50D5B"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44</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767694CE" w14:textId="77E2EDF3"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Torche TIG PTA-26, 12.5 ft (3.8m)</w:t>
            </w:r>
            <w:r w:rsidRPr="00C92B6E">
              <w:rPr>
                <w:rFonts w:ascii="Arial" w:hAnsi="Arial" w:cs="Arial"/>
                <w:sz w:val="16"/>
                <w:szCs w:val="16"/>
              </w:rPr>
              <w:br/>
              <w:t>- Fonction : Ensemble complet de torche de soudage TIG, y compris la poignée, le col de cygne, le câble de puissance, le flexible de gaz et le raccordement au poste à souder.</w:t>
            </w:r>
            <w:r w:rsidRPr="00C92B6E">
              <w:rPr>
                <w:rFonts w:ascii="Arial" w:hAnsi="Arial" w:cs="Arial"/>
                <w:sz w:val="16"/>
                <w:szCs w:val="16"/>
              </w:rPr>
              <w:br/>
              <w:t>- Modèle : Série 26, refroidie par air.</w:t>
            </w:r>
            <w:r w:rsidRPr="00C92B6E">
              <w:rPr>
                <w:rFonts w:ascii="Arial" w:hAnsi="Arial" w:cs="Arial"/>
                <w:sz w:val="16"/>
                <w:szCs w:val="16"/>
              </w:rPr>
              <w:br/>
              <w:t>- Capacité : Courant de soudage maximal de 200 A DC (courant continu).</w:t>
            </w:r>
            <w:r w:rsidRPr="00C92B6E">
              <w:rPr>
                <w:rFonts w:ascii="Arial" w:hAnsi="Arial" w:cs="Arial"/>
                <w:sz w:val="16"/>
                <w:szCs w:val="16"/>
              </w:rPr>
              <w:br/>
              <w:t>- Longueur : Câble de 12,5 pieds (environ 3,8 mètres).</w:t>
            </w:r>
            <w:r w:rsidRPr="00C92B6E">
              <w:rPr>
                <w:rFonts w:ascii="Arial" w:hAnsi="Arial" w:cs="Arial"/>
                <w:sz w:val="16"/>
                <w:szCs w:val="16"/>
              </w:rPr>
              <w:br/>
              <w:t>- Compatibilité : Utilise les consommables standards de la série 26 (pince de serrage, corps de pince, buse, etc.).</w:t>
            </w:r>
            <w:r w:rsidRPr="00C92B6E">
              <w:rPr>
                <w:rFonts w:ascii="Arial" w:hAnsi="Arial" w:cs="Arial"/>
                <w:sz w:val="16"/>
                <w:szCs w:val="16"/>
              </w:rPr>
              <w:br/>
              <w:t>- Ergonomie : Poignée confortable et antidérapante pour réduire la fatigue du soudeur. Conception robuste et résistante pour une utilisation intensive.</w:t>
            </w:r>
            <w:r w:rsidRPr="00C92B6E">
              <w:rPr>
                <w:rFonts w:ascii="Arial" w:hAnsi="Arial" w:cs="Arial"/>
                <w:sz w:val="16"/>
                <w:szCs w:val="16"/>
              </w:rPr>
              <w:br/>
              <w:t>- Connectique : Le raccordement au poste à souder doit être un standard de l'industrie (DINSE, raccord rapide, etc.), compatible avec le poste utilisé.</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3E379DF2"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6B3112C"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3389F721"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6BE2570C" w14:textId="35C93430"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45</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65324AB6" w14:textId="5B038E88" w:rsidR="00C92B6E" w:rsidRPr="00C92B6E" w:rsidRDefault="00C92B6E" w:rsidP="00EA7F4E">
            <w:pPr>
              <w:pStyle w:val="Body"/>
              <w:rPr>
                <w:rStyle w:val="None"/>
                <w:rFonts w:ascii="Century Gothic" w:hAnsi="Century Gothic"/>
                <w:b/>
                <w:bCs/>
                <w:sz w:val="16"/>
                <w:szCs w:val="16"/>
              </w:rPr>
            </w:pPr>
            <w:r w:rsidRPr="00C92B6E">
              <w:rPr>
                <w:rFonts w:ascii="Arial" w:hAnsi="Arial" w:cs="Arial"/>
                <w:sz w:val="16"/>
                <w:szCs w:val="16"/>
              </w:rPr>
              <w:t>Buse lentille à gaz(séries 9, 20)</w:t>
            </w:r>
            <w:r w:rsidRPr="00C92B6E">
              <w:rPr>
                <w:rFonts w:ascii="Arial" w:hAnsi="Arial" w:cs="Arial"/>
                <w:sz w:val="16"/>
                <w:szCs w:val="16"/>
              </w:rPr>
              <w:br/>
              <w:t>Tailles : #5, #6, #7, #8</w:t>
            </w:r>
            <w:r w:rsidRPr="00C92B6E">
              <w:rPr>
                <w:rFonts w:ascii="Arial" w:hAnsi="Arial" w:cs="Arial"/>
                <w:sz w:val="16"/>
                <w:szCs w:val="16"/>
              </w:rPr>
              <w:br/>
              <w:t>- Fonction : Diriger le gaz de protection en un flux laminaire et large pour une protection optimale du bain de fusion.</w:t>
            </w:r>
            <w:r w:rsidRPr="00C92B6E">
              <w:rPr>
                <w:rFonts w:ascii="Arial" w:hAnsi="Arial" w:cs="Arial"/>
                <w:sz w:val="16"/>
                <w:szCs w:val="16"/>
              </w:rPr>
              <w:br/>
              <w:t>- Matériau : Céramique d'alumine (rose, blanche ou grise) de haute qualité, résistant aux chocs thermiques et aux projections.</w:t>
            </w:r>
            <w:r w:rsidRPr="00C92B6E">
              <w:rPr>
                <w:rFonts w:ascii="Arial" w:hAnsi="Arial" w:cs="Arial"/>
                <w:sz w:val="16"/>
                <w:szCs w:val="16"/>
              </w:rPr>
              <w:br/>
              <w:t>- Compatibilité : Se visse uniquement sur un corps de pince lentille à gaz des torches TIG des séries 9 et 20. Non compatible avec un corps de pince standard.</w:t>
            </w:r>
            <w:r w:rsidRPr="00C92B6E">
              <w:rPr>
                <w:rFonts w:ascii="Arial" w:hAnsi="Arial" w:cs="Arial"/>
                <w:sz w:val="16"/>
                <w:szCs w:val="16"/>
              </w:rPr>
              <w:br/>
              <w:t>- Tailles :</w:t>
            </w:r>
            <w:r w:rsidRPr="00C92B6E">
              <w:rPr>
                <w:rFonts w:ascii="Arial" w:hAnsi="Arial" w:cs="Arial"/>
                <w:sz w:val="16"/>
                <w:szCs w:val="16"/>
              </w:rPr>
              <w:br/>
              <w:t xml:space="preserve"> - #5 (Ø alésage : ~8,0 mm) - Pour les soudures étroites.</w:t>
            </w:r>
            <w:r w:rsidRPr="00C92B6E">
              <w:rPr>
                <w:rFonts w:ascii="Arial" w:hAnsi="Arial" w:cs="Arial"/>
                <w:sz w:val="16"/>
                <w:szCs w:val="16"/>
              </w:rPr>
              <w:br/>
              <w:t xml:space="preserve"> - #6 (Ø alésage : ~9,5 mm) - Un excellent standard polyvalent.</w:t>
            </w:r>
            <w:r w:rsidRPr="00C92B6E">
              <w:rPr>
                <w:rFonts w:ascii="Arial" w:hAnsi="Arial" w:cs="Arial"/>
                <w:sz w:val="16"/>
                <w:szCs w:val="16"/>
              </w:rPr>
              <w:br/>
              <w:t>- #7 (Ø alésage : ~11,0 mm) - Pour les soudures plus larges et une meilleure couverture.</w:t>
            </w:r>
            <w:r w:rsidRPr="00C92B6E">
              <w:rPr>
                <w:rFonts w:ascii="Arial" w:hAnsi="Arial" w:cs="Arial"/>
                <w:sz w:val="16"/>
                <w:szCs w:val="16"/>
              </w:rPr>
              <w:br/>
              <w:t>- #8 (Ø alésage : ~12,5 mm) - Pour une couverture maximale sur les soudures longues et les applications de forte intensité.</w:t>
            </w:r>
            <w:r w:rsidRPr="00C92B6E">
              <w:rPr>
                <w:rFonts w:ascii="Arial" w:hAnsi="Arial" w:cs="Arial"/>
                <w:sz w:val="16"/>
                <w:szCs w:val="16"/>
              </w:rPr>
              <w:br/>
              <w:t>- Durabilité : Haute résistance aux chocs et aux fissures pour une longue durée de vie.</w:t>
            </w:r>
            <w:r w:rsidRPr="00C92B6E">
              <w:rPr>
                <w:rFonts w:ascii="Arial" w:hAnsi="Arial" w:cs="Arial"/>
                <w:sz w:val="16"/>
                <w:szCs w:val="16"/>
              </w:rPr>
              <w:br/>
              <w:t>- Installation : Se visse facilement sur le corps de la lentille à gaz.</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556922EC"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3D6DACC6"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7D9927AA"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4EDA869A" w14:textId="791DD97A"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46</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306AA514" w14:textId="446EF465"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Torche TIG PTA-9</w:t>
            </w:r>
            <w:r w:rsidRPr="00C92B6E">
              <w:rPr>
                <w:rFonts w:ascii="Arial" w:hAnsi="Arial" w:cs="Arial"/>
                <w:sz w:val="16"/>
                <w:szCs w:val="16"/>
              </w:rPr>
              <w:br/>
              <w:t>- Fonction : Ensemble complet de torche de soudage TIG, y compris la poignée, le col de cygne, le câble de puissance, le flexible de gaz et le raccordement au poste à souder.</w:t>
            </w:r>
            <w:r w:rsidRPr="00C92B6E">
              <w:rPr>
                <w:rFonts w:ascii="Arial" w:hAnsi="Arial" w:cs="Arial"/>
                <w:sz w:val="16"/>
                <w:szCs w:val="16"/>
              </w:rPr>
              <w:br/>
              <w:t>- Modèle : Série 9, refroidie par air.</w:t>
            </w:r>
            <w:r w:rsidRPr="00C92B6E">
              <w:rPr>
                <w:rFonts w:ascii="Arial" w:hAnsi="Arial" w:cs="Arial"/>
                <w:sz w:val="16"/>
                <w:szCs w:val="16"/>
              </w:rPr>
              <w:br/>
              <w:t>- Capacité : Courant de soudage maximal de 125 A DC (courant continu) ou 100A AC (courant alternatif).</w:t>
            </w:r>
            <w:r w:rsidRPr="00C92B6E">
              <w:rPr>
                <w:rFonts w:ascii="Arial" w:hAnsi="Arial" w:cs="Arial"/>
                <w:sz w:val="16"/>
                <w:szCs w:val="16"/>
              </w:rPr>
              <w:br/>
              <w:t>- Longueur de câble : Communément disponible en longueurs de 3,8 m (12.5 ft) ou 7,6 m (25 ft). Il est crucial de spécifier la longueur désirée.</w:t>
            </w:r>
            <w:r w:rsidRPr="00C92B6E">
              <w:rPr>
                <w:rFonts w:ascii="Arial" w:hAnsi="Arial" w:cs="Arial"/>
                <w:sz w:val="16"/>
                <w:szCs w:val="16"/>
              </w:rPr>
              <w:br/>
              <w:t>- Compatibilité : Utilise les consommables standards de la série 9 (pinces de serrage, corps de pince, buses, etc.).</w:t>
            </w:r>
            <w:r w:rsidRPr="00C92B6E">
              <w:rPr>
                <w:rFonts w:ascii="Arial" w:hAnsi="Arial" w:cs="Arial"/>
                <w:sz w:val="16"/>
                <w:szCs w:val="16"/>
              </w:rPr>
              <w:br/>
              <w:t>- Ergonomie : Poignée petite, légère et ergonomique, conçue pour la précision et les soudures détaillées.</w:t>
            </w:r>
            <w:r w:rsidRPr="00C92B6E">
              <w:rPr>
                <w:rFonts w:ascii="Arial" w:hAnsi="Arial" w:cs="Arial"/>
                <w:sz w:val="16"/>
                <w:szCs w:val="16"/>
              </w:rPr>
              <w:br/>
              <w:t>- Connectique : Le raccordement au poste à souder doit être un standard de l'industrie (DINSE, raccord rapide, etc.), compatible avec le poste utilisé.</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064BAFA9"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209E8D22"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12FE3EBB"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7793AE8C" w14:textId="211ABA38"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47</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779C328F" w14:textId="4C6E3928"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Kit de buses lentilles à gaz transparentes</w:t>
            </w:r>
            <w:r w:rsidRPr="00C92B6E">
              <w:rPr>
                <w:rFonts w:ascii="Arial" w:hAnsi="Arial" w:cs="Arial"/>
                <w:sz w:val="16"/>
                <w:szCs w:val="16"/>
              </w:rPr>
              <w:br/>
              <w:t>(séries 9, 20)</w:t>
            </w:r>
            <w:r w:rsidRPr="00C92B6E">
              <w:rPr>
                <w:rFonts w:ascii="Arial" w:hAnsi="Arial" w:cs="Arial"/>
                <w:sz w:val="16"/>
                <w:szCs w:val="16"/>
              </w:rPr>
              <w:br/>
              <w:t>Tailles : #5, #6, #7, #8</w:t>
            </w:r>
            <w:r w:rsidRPr="00C92B6E">
              <w:rPr>
                <w:rFonts w:ascii="Arial" w:hAnsi="Arial" w:cs="Arial"/>
                <w:sz w:val="16"/>
                <w:szCs w:val="16"/>
              </w:rPr>
              <w:br/>
              <w:t>- Fonction : Diriger le gaz de protection en un flux laminaire et large pour une protection optimale, tout en offrant une visibilité complète du processus de soudage.</w:t>
            </w:r>
            <w:r w:rsidRPr="00C92B6E">
              <w:rPr>
                <w:rFonts w:ascii="Arial" w:hAnsi="Arial" w:cs="Arial"/>
                <w:sz w:val="16"/>
                <w:szCs w:val="16"/>
              </w:rPr>
              <w:br/>
              <w:t>- Matériau : Verre résistant à la chaleur (Pyrex ou quartz), transparent, résistant aux chocs thermiques.</w:t>
            </w:r>
            <w:r w:rsidRPr="00C92B6E">
              <w:rPr>
                <w:rFonts w:ascii="Arial" w:hAnsi="Arial" w:cs="Arial"/>
                <w:sz w:val="16"/>
                <w:szCs w:val="16"/>
              </w:rPr>
              <w:br/>
              <w:t>- Compatibilité : Conçu pour fonctionner exclusivement avec le corps de pince lentille à gaz des torches TIG des séries 9 et 20.</w:t>
            </w:r>
            <w:r w:rsidRPr="00C92B6E">
              <w:rPr>
                <w:rFonts w:ascii="Arial" w:hAnsi="Arial" w:cs="Arial"/>
                <w:sz w:val="16"/>
                <w:szCs w:val="16"/>
              </w:rPr>
              <w:br/>
              <w:t>- Tailles : Le kit doit inclure les tailles #5, #6, #7 et #8, qui correspondent à des diamètres de buse croissants.</w:t>
            </w:r>
            <w:r w:rsidRPr="00C92B6E">
              <w:rPr>
                <w:rFonts w:ascii="Arial" w:hAnsi="Arial" w:cs="Arial"/>
                <w:sz w:val="16"/>
                <w:szCs w:val="16"/>
              </w:rPr>
              <w:br/>
              <w:t>- Contenu du kit : Un kit complet comprendra :</w:t>
            </w:r>
            <w:r w:rsidRPr="00C92B6E">
              <w:rPr>
                <w:rFonts w:ascii="Arial" w:hAnsi="Arial" w:cs="Arial"/>
                <w:sz w:val="16"/>
                <w:szCs w:val="16"/>
              </w:rPr>
              <w:br/>
              <w:t>- Une buse transparente de chaque taille (#5, #6, #7, #8).</w:t>
            </w:r>
            <w:r w:rsidRPr="00C92B6E">
              <w:rPr>
                <w:rFonts w:ascii="Arial" w:hAnsi="Arial" w:cs="Arial"/>
                <w:sz w:val="16"/>
                <w:szCs w:val="16"/>
              </w:rPr>
              <w:br/>
              <w:t>- Les corps de pince lentille à gaz correspondants.</w:t>
            </w:r>
            <w:r w:rsidRPr="00C92B6E">
              <w:rPr>
                <w:rFonts w:ascii="Arial" w:hAnsi="Arial" w:cs="Arial"/>
                <w:sz w:val="16"/>
                <w:szCs w:val="16"/>
              </w:rPr>
              <w:br/>
              <w:t>- Les pinces de serrage (collets) et les isolateurs.</w:t>
            </w:r>
            <w:r w:rsidRPr="00C92B6E">
              <w:rPr>
                <w:rFonts w:ascii="Arial" w:hAnsi="Arial" w:cs="Arial"/>
                <w:sz w:val="16"/>
                <w:szCs w:val="16"/>
              </w:rPr>
              <w:br/>
              <w:t>- Le kit est souvent livré dans un boîtier protecteur.</w:t>
            </w:r>
            <w:r w:rsidRPr="00C92B6E">
              <w:rPr>
                <w:rFonts w:ascii="Arial" w:hAnsi="Arial" w:cs="Arial"/>
                <w:sz w:val="16"/>
                <w:szCs w:val="16"/>
              </w:rPr>
              <w:br/>
              <w:t>- Durabilité : Moins résistantes aux chocs que la céramique, mais plus résistantes aux chocs thermiques.</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3E4C81F9"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18230833"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1CA180AC"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3EB95A3C" w14:textId="14ACF685"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48</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67C78284" w14:textId="26DCC499"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Corps de pince lentille à gaz (2.4 mm)</w:t>
            </w:r>
            <w:r w:rsidRPr="00C92B6E">
              <w:rPr>
                <w:rFonts w:ascii="Arial" w:hAnsi="Arial" w:cs="Arial"/>
                <w:sz w:val="16"/>
                <w:szCs w:val="16"/>
              </w:rPr>
              <w:br/>
              <w:t>- Fonction : Diriger le flux de gaz de protection de manière uniforme et laminaire pour une meilleure couverture du bain de fusion et de la zone affectée par la chaleur.</w:t>
            </w:r>
            <w:r w:rsidRPr="00C92B6E">
              <w:rPr>
                <w:rFonts w:ascii="Arial" w:hAnsi="Arial" w:cs="Arial"/>
                <w:sz w:val="16"/>
                <w:szCs w:val="16"/>
              </w:rPr>
              <w:br/>
              <w:t>- Matériau : Fabriqué en laiton, en cuivre ou dans un alliage de cuivre, pour une excellente conductivité électrique et une bonne dissipation thermique.</w:t>
            </w:r>
            <w:r w:rsidRPr="00C92B6E">
              <w:rPr>
                <w:rFonts w:ascii="Arial" w:hAnsi="Arial" w:cs="Arial"/>
                <w:sz w:val="16"/>
                <w:szCs w:val="16"/>
              </w:rPr>
              <w:br/>
              <w:t>- Diamètre : Conçu pour des électrodes de tungstène de 2,4 mm. Le diamètre du tamis et de l'alésage est adapté à cette taille pour un flux optimal.</w:t>
            </w:r>
            <w:r w:rsidRPr="00C92B6E">
              <w:rPr>
                <w:rFonts w:ascii="Arial" w:hAnsi="Arial" w:cs="Arial"/>
                <w:sz w:val="16"/>
                <w:szCs w:val="16"/>
              </w:rPr>
              <w:br/>
              <w:t>- Compatibilité : Spécifiquement pour les torches TIG des séries 17, 18 et 26. Non interchangeable avec un corps de pince standard.</w:t>
            </w:r>
            <w:r w:rsidRPr="00C92B6E">
              <w:rPr>
                <w:rFonts w:ascii="Arial" w:hAnsi="Arial" w:cs="Arial"/>
                <w:sz w:val="16"/>
                <w:szCs w:val="16"/>
              </w:rPr>
              <w:br/>
              <w:t xml:space="preserve">- Design : Le design doit inclure un tamis interne de haute qualité pour garantir un flux de gaz </w:t>
            </w:r>
            <w:r w:rsidRPr="00C92B6E">
              <w:rPr>
                <w:rFonts w:ascii="Arial" w:hAnsi="Arial" w:cs="Arial"/>
                <w:sz w:val="16"/>
                <w:szCs w:val="16"/>
              </w:rPr>
              <w:lastRenderedPageBreak/>
              <w:t>laminaire.</w:t>
            </w:r>
            <w:r w:rsidRPr="00C92B6E">
              <w:rPr>
                <w:rFonts w:ascii="Arial" w:hAnsi="Arial" w:cs="Arial"/>
                <w:sz w:val="16"/>
                <w:szCs w:val="16"/>
              </w:rPr>
              <w:br/>
              <w:t>- Installation : Se visse sur le corps de la torche, après l'isolateur de lentille à gaz.</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6BE6F02C"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1598A93F"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19EE84D9"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7AD21575" w14:textId="4947D306"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49</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688E1493" w14:textId="01C47A84"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Corps de pince lentille à gaz (3.2 mm)</w:t>
            </w:r>
            <w:r w:rsidRPr="00C92B6E">
              <w:rPr>
                <w:rFonts w:ascii="Arial" w:hAnsi="Arial" w:cs="Arial"/>
                <w:sz w:val="16"/>
                <w:szCs w:val="16"/>
              </w:rPr>
              <w:br/>
              <w:t>- Fonction : Diriger le flux de gaz de protection de manière uniforme et laminaire pour une meilleure couverture du bain de fusion et de la zone affectée par la chaleur.</w:t>
            </w:r>
            <w:r w:rsidRPr="00C92B6E">
              <w:rPr>
                <w:rFonts w:ascii="Arial" w:hAnsi="Arial" w:cs="Arial"/>
                <w:sz w:val="16"/>
                <w:szCs w:val="16"/>
              </w:rPr>
              <w:br/>
              <w:t>- Matériau : Fabriqué en laiton, en cuivre ou dans un alliage de cuivre, pour une excellente conductivité électrique et une bonne dissipation thermique.</w:t>
            </w:r>
            <w:r w:rsidRPr="00C92B6E">
              <w:rPr>
                <w:rFonts w:ascii="Arial" w:hAnsi="Arial" w:cs="Arial"/>
                <w:sz w:val="16"/>
                <w:szCs w:val="16"/>
              </w:rPr>
              <w:br/>
              <w:t>- Diamètre : Conçu pour des électrodes de tungstène de 3,2 mm. Le diamètre du tamis et de l'alésage est adapté à cette taille pour un flux optimal.</w:t>
            </w:r>
            <w:r w:rsidRPr="00C92B6E">
              <w:rPr>
                <w:rFonts w:ascii="Arial" w:hAnsi="Arial" w:cs="Arial"/>
                <w:sz w:val="16"/>
                <w:szCs w:val="16"/>
              </w:rPr>
              <w:br/>
              <w:t>- Compatibilité : Spécifiquement pour les torches TIG des séries 17, 18 et 26. Non interchangeable avec un corps de pince standard.</w:t>
            </w:r>
            <w:r w:rsidRPr="00C92B6E">
              <w:rPr>
                <w:rFonts w:ascii="Arial" w:hAnsi="Arial" w:cs="Arial"/>
                <w:sz w:val="16"/>
                <w:szCs w:val="16"/>
              </w:rPr>
              <w:br/>
              <w:t>- Design : Le design doit inclure un tamis interne de haute qualité pour garantir un flux de gaz laminaire.</w:t>
            </w:r>
            <w:r w:rsidRPr="00C92B6E">
              <w:rPr>
                <w:rFonts w:ascii="Arial" w:hAnsi="Arial" w:cs="Arial"/>
                <w:sz w:val="16"/>
                <w:szCs w:val="16"/>
              </w:rPr>
              <w:br/>
              <w:t>- Installation : Se visse sur le corps de la torche, après l'isolateur de lentille à gaz.</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2DB83AF9"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0FBB27B2"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7091AB14"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6E6B409C" w14:textId="7858C9BC"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50</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239AA153" w14:textId="0199B9D1" w:rsidR="00C92B6E" w:rsidRPr="00C92B6E" w:rsidRDefault="00C92B6E" w:rsidP="00EA7F4E">
            <w:pPr>
              <w:pStyle w:val="Body"/>
              <w:rPr>
                <w:rStyle w:val="None"/>
                <w:rFonts w:ascii="Century Gothic" w:hAnsi="Century Gothic"/>
                <w:b/>
                <w:bCs/>
                <w:sz w:val="16"/>
                <w:szCs w:val="16"/>
              </w:rPr>
            </w:pPr>
            <w:r w:rsidRPr="00C92B6E">
              <w:rPr>
                <w:rFonts w:ascii="Arial" w:hAnsi="Arial" w:cs="Arial"/>
                <w:sz w:val="16"/>
                <w:szCs w:val="16"/>
              </w:rPr>
              <w:t>Bouchon arrière court pour torches TIG (séries 9, 20)</w:t>
            </w:r>
            <w:r w:rsidRPr="00C92B6E">
              <w:rPr>
                <w:rFonts w:ascii="Arial" w:hAnsi="Arial" w:cs="Arial"/>
                <w:sz w:val="16"/>
                <w:szCs w:val="16"/>
              </w:rPr>
              <w:br/>
              <w:t>- Fonction : Maintient l'électrode de tungstène et la pince de serrage en place et scelle l'arrière de la torche pour éviter les fuites de gaz.</w:t>
            </w:r>
            <w:r w:rsidRPr="00C92B6E">
              <w:rPr>
                <w:rFonts w:ascii="Arial" w:hAnsi="Arial" w:cs="Arial"/>
                <w:sz w:val="16"/>
                <w:szCs w:val="16"/>
              </w:rPr>
              <w:br/>
              <w:t>- Matériau : Fabriqué en plastique ou en résine phénolique haute résistance, conçu pour résister à la chaleur et à la haute tension.</w:t>
            </w:r>
            <w:r w:rsidRPr="00C92B6E">
              <w:rPr>
                <w:rFonts w:ascii="Arial" w:hAnsi="Arial" w:cs="Arial"/>
                <w:sz w:val="16"/>
                <w:szCs w:val="16"/>
              </w:rPr>
              <w:br/>
              <w:t>- Compatibilité : Spécifiquement conçu pour les torches TIG de la série 9 (refroidie par air) et de la série 20 (refroidie par eau), qui utilisent les mêmes accessoires.</w:t>
            </w:r>
            <w:r w:rsidRPr="00C92B6E">
              <w:rPr>
                <w:rFonts w:ascii="Arial" w:hAnsi="Arial" w:cs="Arial"/>
                <w:sz w:val="16"/>
                <w:szCs w:val="16"/>
              </w:rPr>
              <w:br/>
              <w:t>- Type : Court, permet de réduire la longueur totale de la torche pour une meilleure ergonomie dans les espaces restreints.</w:t>
            </w:r>
            <w:r w:rsidRPr="00C92B6E">
              <w:rPr>
                <w:rFonts w:ascii="Arial" w:hAnsi="Arial" w:cs="Arial"/>
                <w:sz w:val="16"/>
                <w:szCs w:val="16"/>
              </w:rPr>
              <w:br/>
              <w:t>- Installation : Facile à visser et à dévisser pour un remplacement rapide des électrodes.</w:t>
            </w:r>
            <w:r w:rsidRPr="00C92B6E">
              <w:rPr>
                <w:rFonts w:ascii="Arial" w:hAnsi="Arial" w:cs="Arial"/>
                <w:sz w:val="16"/>
                <w:szCs w:val="16"/>
              </w:rPr>
              <w:br/>
              <w:t>- Marquage : La compatibilité doit être clairement indiquée sur l'emballage.</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E2BC258"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6FCB97F6"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3F1128A8"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1F5D2211" w14:textId="13569440"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51</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52F0AD22" w14:textId="6B7BFC9B" w:rsidR="00C92B6E" w:rsidRPr="00C92B6E" w:rsidRDefault="00C92B6E" w:rsidP="00EA7F4E">
            <w:pPr>
              <w:pStyle w:val="Body"/>
              <w:rPr>
                <w:rStyle w:val="None"/>
                <w:rFonts w:ascii="Century Gothic" w:hAnsi="Century Gothic"/>
                <w:b/>
                <w:bCs/>
                <w:sz w:val="16"/>
                <w:szCs w:val="16"/>
              </w:rPr>
            </w:pPr>
            <w:r w:rsidRPr="00C92B6E">
              <w:rPr>
                <w:rFonts w:ascii="Arial" w:hAnsi="Arial" w:cs="Arial"/>
                <w:sz w:val="16"/>
                <w:szCs w:val="16"/>
              </w:rPr>
              <w:t>Bouchon arrière moyen pour torches TIG (séries 9, 20)</w:t>
            </w:r>
            <w:r w:rsidRPr="00C92B6E">
              <w:rPr>
                <w:rFonts w:ascii="Arial" w:hAnsi="Arial" w:cs="Arial"/>
                <w:sz w:val="16"/>
                <w:szCs w:val="16"/>
              </w:rPr>
              <w:br/>
              <w:t xml:space="preserve"> Fonction : Maintient l'électrode de tungstène et la pince de serrage en place et scelle l'arrière de la torche pour éviter les fuites de gaz.</w:t>
            </w:r>
            <w:r w:rsidRPr="00C92B6E">
              <w:rPr>
                <w:rFonts w:ascii="Arial" w:hAnsi="Arial" w:cs="Arial"/>
                <w:sz w:val="16"/>
                <w:szCs w:val="16"/>
              </w:rPr>
              <w:br/>
              <w:t>- Matériau : Fabriqué en plastique ou en résine phénolique haute résistance, conçu pour résister à la chaleur et à la haute tension.</w:t>
            </w:r>
            <w:r w:rsidRPr="00C92B6E">
              <w:rPr>
                <w:rFonts w:ascii="Arial" w:hAnsi="Arial" w:cs="Arial"/>
                <w:sz w:val="16"/>
                <w:szCs w:val="16"/>
              </w:rPr>
              <w:br/>
              <w:t>- Compatibilité : Spécifiquement conçu pour les torches TIG de la série 9 (refroidie par air) et de la série 20 (refroidie par eau), qui utilisent les mêmes accessoires.</w:t>
            </w:r>
            <w:r w:rsidRPr="00C92B6E">
              <w:rPr>
                <w:rFonts w:ascii="Arial" w:hAnsi="Arial" w:cs="Arial"/>
                <w:sz w:val="16"/>
                <w:szCs w:val="16"/>
              </w:rPr>
              <w:br/>
              <w:t>- Type : Moyen, un équilibre entre le bouchon court et le bouchon long, idéal pour la plupart des applications.</w:t>
            </w:r>
            <w:r w:rsidRPr="00C92B6E">
              <w:rPr>
                <w:rFonts w:ascii="Arial" w:hAnsi="Arial" w:cs="Arial"/>
                <w:sz w:val="16"/>
                <w:szCs w:val="16"/>
              </w:rPr>
              <w:br/>
              <w:t>- Installation : Facile à visser et à dévisser pour un remplacement rapide des électrodes.</w:t>
            </w:r>
            <w:r w:rsidRPr="00C92B6E">
              <w:rPr>
                <w:rFonts w:ascii="Arial" w:hAnsi="Arial" w:cs="Arial"/>
                <w:sz w:val="16"/>
                <w:szCs w:val="16"/>
              </w:rPr>
              <w:br/>
              <w:t>- Marquage : La compatibilité doit être clairement indiquée sur l'emballage.</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62ECBB6"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C4A0790"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4A6FCC2A"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10518CED" w14:textId="4B6CC55A"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52</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2398160C" w14:textId="641FEBD1"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Kit de buses lentilles à gaz transparentes (séries 17, 18, 26)</w:t>
            </w:r>
            <w:r w:rsidRPr="00C92B6E">
              <w:rPr>
                <w:rFonts w:ascii="Arial" w:hAnsi="Arial" w:cs="Arial"/>
                <w:sz w:val="16"/>
                <w:szCs w:val="16"/>
              </w:rPr>
              <w:br/>
              <w:t>Tailles : #5, #6, #7, #8</w:t>
            </w:r>
            <w:r w:rsidRPr="00C92B6E">
              <w:rPr>
                <w:rFonts w:ascii="Arial" w:hAnsi="Arial" w:cs="Arial"/>
                <w:sz w:val="16"/>
                <w:szCs w:val="16"/>
              </w:rPr>
              <w:br/>
              <w:t>Fonction : Diriger le gaz de protection en un flux laminaire et large pour une protection optimale, tout en offrant une visibilité complète du processus de soudage.</w:t>
            </w:r>
            <w:r w:rsidRPr="00C92B6E">
              <w:rPr>
                <w:rFonts w:ascii="Arial" w:hAnsi="Arial" w:cs="Arial"/>
                <w:sz w:val="16"/>
                <w:szCs w:val="16"/>
              </w:rPr>
              <w:br/>
              <w:t>- Matériau : Verre résistant à la chaleur (Pyrex ou quartz), transparent, résistant aux chocs thermiques.</w:t>
            </w:r>
            <w:r w:rsidRPr="00C92B6E">
              <w:rPr>
                <w:rFonts w:ascii="Arial" w:hAnsi="Arial" w:cs="Arial"/>
                <w:sz w:val="16"/>
                <w:szCs w:val="16"/>
              </w:rPr>
              <w:br/>
              <w:t>- Compatibilité : Conçu pour fonctionner exclusivement avec le corps de pince lentille à gaz des torches TIG des séries 17, 18 et 26.</w:t>
            </w:r>
            <w:r w:rsidRPr="00C92B6E">
              <w:rPr>
                <w:rFonts w:ascii="Arial" w:hAnsi="Arial" w:cs="Arial"/>
                <w:sz w:val="16"/>
                <w:szCs w:val="16"/>
              </w:rPr>
              <w:br/>
              <w:t>- Tailles : Le kit doit inclure les tailles #5, #6, #7 et #8, qui correspondent à des diamètres de buse croissants.</w:t>
            </w:r>
            <w:r w:rsidRPr="00C92B6E">
              <w:rPr>
                <w:rFonts w:ascii="Arial" w:hAnsi="Arial" w:cs="Arial"/>
                <w:sz w:val="16"/>
                <w:szCs w:val="16"/>
              </w:rPr>
              <w:br/>
              <w:t>- Contenu du kit : Un kit complet comprendra :</w:t>
            </w:r>
            <w:r w:rsidRPr="00C92B6E">
              <w:rPr>
                <w:rFonts w:ascii="Arial" w:hAnsi="Arial" w:cs="Arial"/>
                <w:sz w:val="16"/>
                <w:szCs w:val="16"/>
              </w:rPr>
              <w:br/>
              <w:t xml:space="preserve"> - Une buse transparente de chaque taille (#5, #6, #7, #8).</w:t>
            </w:r>
            <w:r w:rsidRPr="00C92B6E">
              <w:rPr>
                <w:rFonts w:ascii="Arial" w:hAnsi="Arial" w:cs="Arial"/>
                <w:sz w:val="16"/>
                <w:szCs w:val="16"/>
              </w:rPr>
              <w:br/>
              <w:t xml:space="preserve"> - Les corps de pince lentille à gaz correspondants.</w:t>
            </w:r>
            <w:r w:rsidRPr="00C92B6E">
              <w:rPr>
                <w:rFonts w:ascii="Arial" w:hAnsi="Arial" w:cs="Arial"/>
                <w:sz w:val="16"/>
                <w:szCs w:val="16"/>
              </w:rPr>
              <w:br/>
              <w:t xml:space="preserve"> - Les pinces de serrage (collets) et les isolateurs.</w:t>
            </w:r>
            <w:r w:rsidRPr="00C92B6E">
              <w:rPr>
                <w:rFonts w:ascii="Arial" w:hAnsi="Arial" w:cs="Arial"/>
                <w:sz w:val="16"/>
                <w:szCs w:val="16"/>
              </w:rPr>
              <w:br/>
              <w:t xml:space="preserve"> - Le kit est souvent livré dans un boîtier protecteur.</w:t>
            </w:r>
            <w:r w:rsidRPr="00C92B6E">
              <w:rPr>
                <w:rFonts w:ascii="Arial" w:hAnsi="Arial" w:cs="Arial"/>
                <w:sz w:val="16"/>
                <w:szCs w:val="16"/>
              </w:rPr>
              <w:br/>
              <w:t>- Durabilité : Moins résistantes aux chocs que la céramique, mais plus résistantes aux chocs thermiques.</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1C929BCF"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3F7018AF"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604D7AF1"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3DF831E3" w14:textId="5B659A6D"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53</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759EA801" w14:textId="1AC786A0" w:rsidR="00C92B6E" w:rsidRPr="00C92B6E" w:rsidRDefault="00C92B6E" w:rsidP="00EA7F4E">
            <w:pPr>
              <w:pStyle w:val="Body"/>
              <w:rPr>
                <w:rStyle w:val="None"/>
                <w:rFonts w:ascii="Century Gothic" w:hAnsi="Century Gothic"/>
                <w:b/>
                <w:bCs/>
                <w:sz w:val="16"/>
                <w:szCs w:val="16"/>
              </w:rPr>
            </w:pPr>
            <w:r w:rsidRPr="00C92B6E">
              <w:rPr>
                <w:rFonts w:ascii="Arial" w:hAnsi="Arial" w:cs="Arial"/>
                <w:sz w:val="16"/>
                <w:szCs w:val="16"/>
              </w:rPr>
              <w:t>Pince de serrage (Collet) D3.2 pour torches TIG (séries 9, 20)</w:t>
            </w:r>
            <w:r w:rsidRPr="00C92B6E">
              <w:rPr>
                <w:rFonts w:ascii="Arial" w:hAnsi="Arial" w:cs="Arial"/>
                <w:sz w:val="16"/>
                <w:szCs w:val="16"/>
              </w:rPr>
              <w:br/>
              <w:t>- Fonction : Serrer et maintenir l'électrode de tungstène en place à l'intérieur du corps de la torche et assurer un bon contact électrique.</w:t>
            </w:r>
            <w:r w:rsidRPr="00C92B6E">
              <w:rPr>
                <w:rFonts w:ascii="Arial" w:hAnsi="Arial" w:cs="Arial"/>
                <w:sz w:val="16"/>
                <w:szCs w:val="16"/>
              </w:rPr>
              <w:br/>
              <w:t>- Matériau : Alliage de cuivre ou de laiton pour une excellente conductivité électrique et thermique.</w:t>
            </w:r>
            <w:r w:rsidRPr="00C92B6E">
              <w:rPr>
                <w:rFonts w:ascii="Arial" w:hAnsi="Arial" w:cs="Arial"/>
                <w:sz w:val="16"/>
                <w:szCs w:val="16"/>
              </w:rPr>
              <w:br/>
              <w:t>- Diamètre : 3,2 mm. La pince de serrage doit correspondre précisément au diamètre de l'électrode utilisée.</w:t>
            </w:r>
            <w:r w:rsidRPr="00C92B6E">
              <w:rPr>
                <w:rFonts w:ascii="Arial" w:hAnsi="Arial" w:cs="Arial"/>
                <w:sz w:val="16"/>
                <w:szCs w:val="16"/>
              </w:rPr>
              <w:br/>
              <w:t>- Compatibilité : Spécifiquement conçue pour les torches de soudage TIG des séries 9 et 20 (ne convient pas pour les séries 17, 18 et 26).</w:t>
            </w:r>
            <w:r w:rsidRPr="00C92B6E">
              <w:rPr>
                <w:rFonts w:ascii="Arial" w:hAnsi="Arial" w:cs="Arial"/>
                <w:sz w:val="16"/>
                <w:szCs w:val="16"/>
              </w:rPr>
              <w:br/>
              <w:t>- Marquage : Le diamètre doit être clairement gravé ou marqué sur la pince.</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62A026B2"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34F97014"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0DAE51B0"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17725AED" w14:textId="769986CD"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54</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1916F4BE" w14:textId="6902B147" w:rsidR="00C92B6E" w:rsidRPr="00C92B6E" w:rsidRDefault="00C92B6E" w:rsidP="00EA7F4E">
            <w:pPr>
              <w:pStyle w:val="Body"/>
              <w:rPr>
                <w:rStyle w:val="None"/>
                <w:rFonts w:ascii="Century Gothic" w:hAnsi="Century Gothic"/>
                <w:b/>
                <w:bCs/>
                <w:sz w:val="16"/>
                <w:szCs w:val="16"/>
              </w:rPr>
            </w:pPr>
            <w:r w:rsidRPr="00C92B6E">
              <w:rPr>
                <w:rFonts w:ascii="Arial" w:hAnsi="Arial" w:cs="Arial"/>
                <w:sz w:val="16"/>
                <w:szCs w:val="16"/>
              </w:rPr>
              <w:t>Bouchon arrière long pour torches TIG (séries 9, 20)</w:t>
            </w:r>
            <w:r w:rsidRPr="00C92B6E">
              <w:rPr>
                <w:rFonts w:ascii="Arial" w:hAnsi="Arial" w:cs="Arial"/>
                <w:sz w:val="16"/>
                <w:szCs w:val="16"/>
              </w:rPr>
              <w:br/>
              <w:t>- Fonction : Maintient l'électrode de tungstène et la pince de serrage en place et scelle l'arrière de la torche pour éviter les fuites de gaz.</w:t>
            </w:r>
            <w:r w:rsidRPr="00C92B6E">
              <w:rPr>
                <w:rFonts w:ascii="Arial" w:hAnsi="Arial" w:cs="Arial"/>
                <w:sz w:val="16"/>
                <w:szCs w:val="16"/>
              </w:rPr>
              <w:br/>
              <w:t>- Matériau : Fabriqué en plastique ou en résine phénolique haute résistance, conçu pour résister à la chaleur et à la haute tension.</w:t>
            </w:r>
            <w:r w:rsidRPr="00C92B6E">
              <w:rPr>
                <w:rFonts w:ascii="Arial" w:hAnsi="Arial" w:cs="Arial"/>
                <w:sz w:val="16"/>
                <w:szCs w:val="16"/>
              </w:rPr>
              <w:br/>
            </w:r>
            <w:r w:rsidRPr="00C92B6E">
              <w:rPr>
                <w:rFonts w:ascii="Arial" w:hAnsi="Arial" w:cs="Arial"/>
                <w:sz w:val="16"/>
                <w:szCs w:val="16"/>
              </w:rPr>
              <w:lastRenderedPageBreak/>
              <w:t>- Compatibilité : Spécifiquement conçu pour les torches TIG de la série 9 (refroidie par air) et de la série 20 (refroidie par eau), qui utilisent les mêmes accessoires.</w:t>
            </w:r>
            <w:r w:rsidRPr="00C92B6E">
              <w:rPr>
                <w:rFonts w:ascii="Arial" w:hAnsi="Arial" w:cs="Arial"/>
                <w:sz w:val="16"/>
                <w:szCs w:val="16"/>
              </w:rPr>
              <w:br/>
              <w:t>- Type : Long, permettant l'utilisation d'électrodes de tungstène de 150 mm de longueur.</w:t>
            </w:r>
            <w:r w:rsidRPr="00C92B6E">
              <w:rPr>
                <w:rFonts w:ascii="Arial" w:hAnsi="Arial" w:cs="Arial"/>
                <w:sz w:val="16"/>
                <w:szCs w:val="16"/>
              </w:rPr>
              <w:br/>
              <w:t>- Installation : Facile à visser et à dévisser pour un remplacement rapide des électrodes.</w:t>
            </w:r>
            <w:r w:rsidRPr="00C92B6E">
              <w:rPr>
                <w:rFonts w:ascii="Arial" w:hAnsi="Arial" w:cs="Arial"/>
                <w:sz w:val="16"/>
                <w:szCs w:val="16"/>
              </w:rPr>
              <w:br/>
              <w:t>- Marquage : La compatibilité doit être clairement indiquée sur l'emballage.</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20B7CACF"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45EC1A00"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27FADBA4"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73807EB0" w14:textId="692F7CD1"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55</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23891728" w14:textId="5F8D199C" w:rsidR="00C92B6E" w:rsidRPr="00C92B6E" w:rsidRDefault="00C92B6E" w:rsidP="00EA7F4E">
            <w:pPr>
              <w:pStyle w:val="Body"/>
              <w:rPr>
                <w:rStyle w:val="None"/>
                <w:rFonts w:ascii="Century Gothic" w:hAnsi="Century Gothic"/>
                <w:b/>
                <w:bCs/>
                <w:sz w:val="16"/>
                <w:szCs w:val="16"/>
              </w:rPr>
            </w:pPr>
            <w:r w:rsidRPr="00C92B6E">
              <w:rPr>
                <w:rFonts w:ascii="Arial" w:hAnsi="Arial" w:cs="Arial"/>
                <w:sz w:val="16"/>
                <w:szCs w:val="16"/>
              </w:rPr>
              <w:t>Pince de serrage (Collet) D1.6 pour torches TIG (séries 9, 20) (par paquet de 10)</w:t>
            </w:r>
            <w:r w:rsidRPr="00C92B6E">
              <w:rPr>
                <w:rFonts w:ascii="Arial" w:hAnsi="Arial" w:cs="Arial"/>
                <w:sz w:val="16"/>
                <w:szCs w:val="16"/>
              </w:rPr>
              <w:br/>
              <w:t>- Fonction : Serrer et maintenir l'électrode de tungstène en place à l'intérieur du corps de la torche et assurer un bon contact électrique.</w:t>
            </w:r>
            <w:r w:rsidRPr="00C92B6E">
              <w:rPr>
                <w:rFonts w:ascii="Arial" w:hAnsi="Arial" w:cs="Arial"/>
                <w:sz w:val="16"/>
                <w:szCs w:val="16"/>
              </w:rPr>
              <w:br/>
              <w:t>- Matériau : Alliage de cuivre ou de laiton pour une excellente conductivité électrique et thermique.</w:t>
            </w:r>
            <w:r w:rsidRPr="00C92B6E">
              <w:rPr>
                <w:rFonts w:ascii="Arial" w:hAnsi="Arial" w:cs="Arial"/>
                <w:sz w:val="16"/>
                <w:szCs w:val="16"/>
              </w:rPr>
              <w:br/>
              <w:t>- Diamètre : 1,6 mm. La pince de serrage doit correspondre précisément au diamètre de l'électrode utilisée.</w:t>
            </w:r>
            <w:r w:rsidRPr="00C92B6E">
              <w:rPr>
                <w:rFonts w:ascii="Arial" w:hAnsi="Arial" w:cs="Arial"/>
                <w:sz w:val="16"/>
                <w:szCs w:val="16"/>
              </w:rPr>
              <w:br/>
              <w:t>- Compatibilité : Spécifiquement conçue pour les torches de soudage TIG des séries 9 et 20 (ne convient pas pour les séries 17, 18 et 26).</w:t>
            </w:r>
            <w:r w:rsidRPr="00C92B6E">
              <w:rPr>
                <w:rFonts w:ascii="Arial" w:hAnsi="Arial" w:cs="Arial"/>
                <w:sz w:val="16"/>
                <w:szCs w:val="16"/>
              </w:rPr>
              <w:br/>
              <w:t>- Marquage : Le diamètre doit être clairement gravé ou marqué sur la pince.</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5D4A1EB0"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F8838E0"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671B34CB"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5DC8FC91" w14:textId="31CDE77B"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56</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028E264A" w14:textId="45656BFC"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Amptrol™ rotatif, 25 ft (7.6m), 12 broches</w:t>
            </w:r>
            <w:r w:rsidRPr="00C92B6E">
              <w:rPr>
                <w:rFonts w:ascii="Arial" w:hAnsi="Arial" w:cs="Arial"/>
                <w:sz w:val="16"/>
                <w:szCs w:val="16"/>
              </w:rPr>
              <w:br/>
              <w:t>- Fonction : Commande à distance manuelle pour ajuster l'ampérage de soudage TIG à l'aide d'une molette rotative.</w:t>
            </w:r>
            <w:r w:rsidRPr="00C92B6E">
              <w:rPr>
                <w:rFonts w:ascii="Arial" w:hAnsi="Arial" w:cs="Arial"/>
                <w:sz w:val="16"/>
                <w:szCs w:val="16"/>
              </w:rPr>
              <w:br/>
              <w:t>- Type de commande : Molette rotative (Rotary Track Style) permettant un contrôle fin et précis de la puissance de soudage.</w:t>
            </w:r>
            <w:r w:rsidRPr="00C92B6E">
              <w:rPr>
                <w:rFonts w:ascii="Arial" w:hAnsi="Arial" w:cs="Arial"/>
                <w:sz w:val="16"/>
                <w:szCs w:val="16"/>
              </w:rPr>
              <w:br/>
              <w:t>- Longueur de câble : 25 pieds (7,6 mètres) pour une grande liberté de mouvement autour de la pièce à souder.</w:t>
            </w:r>
            <w:r w:rsidRPr="00C92B6E">
              <w:rPr>
                <w:rFonts w:ascii="Arial" w:hAnsi="Arial" w:cs="Arial"/>
                <w:sz w:val="16"/>
                <w:szCs w:val="16"/>
              </w:rPr>
              <w:br/>
              <w:t>- Connecteur : Fiche mâle à 12 broches, spécifiquement conçue pour se connecter au panneau de commande à distance du poste à souder compatible.</w:t>
            </w:r>
            <w:r w:rsidRPr="00C92B6E">
              <w:rPr>
                <w:rFonts w:ascii="Arial" w:hAnsi="Arial" w:cs="Arial"/>
                <w:sz w:val="16"/>
                <w:szCs w:val="16"/>
              </w:rPr>
              <w:br/>
              <w:t>- Compatibilité : Conçu pour les postes de soudage TIG Lincoln Electric ou tout autre poste de soudage ayant une prise de commande à distance à 12 broches.</w:t>
            </w:r>
            <w:r w:rsidRPr="00C92B6E">
              <w:rPr>
                <w:rFonts w:ascii="Arial" w:hAnsi="Arial" w:cs="Arial"/>
                <w:sz w:val="16"/>
                <w:szCs w:val="16"/>
              </w:rPr>
              <w:br/>
              <w:t>- Durabilité : Boîtier robuste, résistant aux chocs et à la poussière. Molette protégée pour éviter les interférences et les projections.</w:t>
            </w:r>
            <w:r w:rsidRPr="00C92B6E">
              <w:rPr>
                <w:rFonts w:ascii="Arial" w:hAnsi="Arial" w:cs="Arial"/>
                <w:sz w:val="16"/>
                <w:szCs w:val="16"/>
              </w:rPr>
              <w:br/>
              <w:t>- Ergonomie : Design ergonomique pour une utilisation confortable à une main.</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225F8FAB"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47176219"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6553F226"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19C5362D" w14:textId="0D921953"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57</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3DBC1B70" w14:textId="51C3D216" w:rsidR="00C92B6E" w:rsidRPr="00C92B6E" w:rsidRDefault="00C92B6E" w:rsidP="00EA7F4E">
            <w:pPr>
              <w:pStyle w:val="Body"/>
              <w:rPr>
                <w:rStyle w:val="None"/>
                <w:rFonts w:ascii="Century Gothic" w:hAnsi="Century Gothic"/>
                <w:b/>
                <w:bCs/>
                <w:sz w:val="16"/>
                <w:szCs w:val="16"/>
              </w:rPr>
            </w:pPr>
            <w:r w:rsidRPr="00C92B6E">
              <w:rPr>
                <w:rFonts w:ascii="Arial" w:hAnsi="Arial" w:cs="Arial"/>
                <w:sz w:val="16"/>
                <w:szCs w:val="16"/>
              </w:rPr>
              <w:t>Pince de serrage (Collet) D2.4 pour torches TIG (séries 9, 20)</w:t>
            </w:r>
            <w:r w:rsidRPr="00C92B6E">
              <w:rPr>
                <w:rFonts w:ascii="Arial" w:hAnsi="Arial" w:cs="Arial"/>
                <w:sz w:val="16"/>
                <w:szCs w:val="16"/>
              </w:rPr>
              <w:br/>
              <w:t xml:space="preserve"> Fonction : Serrer et maintenir l'électrode de tungstène en place à l'intérieur du corps de la torche et assurer un bon contact électrique.</w:t>
            </w:r>
            <w:r w:rsidRPr="00C92B6E">
              <w:rPr>
                <w:rFonts w:ascii="Arial" w:hAnsi="Arial" w:cs="Arial"/>
                <w:sz w:val="16"/>
                <w:szCs w:val="16"/>
              </w:rPr>
              <w:br/>
              <w:t>- Matériau : Alliage de cuivre ou de laiton pour une excellente conductivité électrique et thermique.</w:t>
            </w:r>
            <w:r w:rsidRPr="00C92B6E">
              <w:rPr>
                <w:rFonts w:ascii="Arial" w:hAnsi="Arial" w:cs="Arial"/>
                <w:sz w:val="16"/>
                <w:szCs w:val="16"/>
              </w:rPr>
              <w:br/>
              <w:t>- Diamètre : 2,4 mm. La pince de serrage doit correspondre précisément au diamètre de l'électrode utilisée.</w:t>
            </w:r>
            <w:r w:rsidRPr="00C92B6E">
              <w:rPr>
                <w:rFonts w:ascii="Arial" w:hAnsi="Arial" w:cs="Arial"/>
                <w:sz w:val="16"/>
                <w:szCs w:val="16"/>
              </w:rPr>
              <w:br/>
              <w:t>- Compatibilité : Spécifiquement conçue pour les torches de soudage TIG des séries 9 et 20 (ne convient pas pour les séries 17, 18 et 26).</w:t>
            </w:r>
            <w:r w:rsidRPr="00C92B6E">
              <w:rPr>
                <w:rFonts w:ascii="Arial" w:hAnsi="Arial" w:cs="Arial"/>
                <w:sz w:val="16"/>
                <w:szCs w:val="16"/>
              </w:rPr>
              <w:br/>
              <w:t>- Marquage : Le diamètre doit être clairement gravé ou marqué sur la pince.</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4756F47"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583ADD98"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3C44E2CA"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607D8527" w14:textId="5C946846"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58</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4A6A11D8" w14:textId="51E1C835" w:rsidR="00C92B6E" w:rsidRPr="00C92B6E" w:rsidRDefault="00C92B6E" w:rsidP="00EA7F4E">
            <w:pPr>
              <w:pStyle w:val="Body"/>
              <w:rPr>
                <w:rStyle w:val="None"/>
                <w:rFonts w:ascii="Century Gothic" w:hAnsi="Century Gothic"/>
                <w:b/>
                <w:bCs/>
                <w:sz w:val="16"/>
                <w:szCs w:val="16"/>
              </w:rPr>
            </w:pPr>
            <w:r w:rsidRPr="00C92B6E">
              <w:rPr>
                <w:rFonts w:ascii="Arial" w:hAnsi="Arial" w:cs="Arial"/>
                <w:sz w:val="16"/>
                <w:szCs w:val="16"/>
              </w:rPr>
              <w:t>Jeu de Corps de pince lentille à gaz pour torches TIG (séries 9, 20)</w:t>
            </w:r>
            <w:r w:rsidRPr="00C92B6E">
              <w:rPr>
                <w:rFonts w:ascii="Arial" w:hAnsi="Arial" w:cs="Arial"/>
                <w:sz w:val="16"/>
                <w:szCs w:val="16"/>
              </w:rPr>
              <w:br/>
              <w:t>- Fonction : Diriger le flux de gaz de protection de manière uniforme et laminaire pour une meilleure couverture du bain de fusion et de la zone affectée par la chaleur.</w:t>
            </w:r>
            <w:r w:rsidRPr="00C92B6E">
              <w:rPr>
                <w:rFonts w:ascii="Arial" w:hAnsi="Arial" w:cs="Arial"/>
                <w:sz w:val="16"/>
                <w:szCs w:val="16"/>
              </w:rPr>
              <w:br/>
              <w:t>- Matériau : Fabriqué en laiton, en cuivre ou dans un alliage de cuivre, pour une excellente conductivité électrique et une bonne dissipation thermique.</w:t>
            </w:r>
            <w:r w:rsidRPr="00C92B6E">
              <w:rPr>
                <w:rFonts w:ascii="Arial" w:hAnsi="Arial" w:cs="Arial"/>
                <w:sz w:val="16"/>
                <w:szCs w:val="16"/>
              </w:rPr>
              <w:br/>
              <w:t>- 4 jeu de chaque diamètres  : 1,6 mm, 2,0 mm et 2,4 mm. (total 12)</w:t>
            </w:r>
            <w:r w:rsidRPr="00C92B6E">
              <w:rPr>
                <w:rFonts w:ascii="Arial" w:hAnsi="Arial" w:cs="Arial"/>
                <w:sz w:val="16"/>
                <w:szCs w:val="16"/>
              </w:rPr>
              <w:br/>
              <w:t>- Compatibilité : Spécifiquement pour les torches TIG des séries 9 et 20. Non interchangeable avec un corps de pince standard.</w:t>
            </w:r>
            <w:r w:rsidRPr="00C92B6E">
              <w:rPr>
                <w:rFonts w:ascii="Arial" w:hAnsi="Arial" w:cs="Arial"/>
                <w:sz w:val="16"/>
                <w:szCs w:val="16"/>
              </w:rPr>
              <w:br/>
              <w:t>- Design : Le design doit inclure un tamis interne de haute qualité pour garantir un flux de gaz laminaire.</w:t>
            </w:r>
            <w:r w:rsidRPr="00C92B6E">
              <w:rPr>
                <w:rFonts w:ascii="Arial" w:hAnsi="Arial" w:cs="Arial"/>
                <w:sz w:val="16"/>
                <w:szCs w:val="16"/>
              </w:rPr>
              <w:br/>
              <w:t>- Installation : Se visse sur le corps de la torche, après l'isolateur de lentille à gaz.</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623B5BCA"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1A3D49CC"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4ECC14CD"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39BD2464" w14:textId="47A333DF"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59</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2829F555" w14:textId="05A985C0"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Revêtement de torche zippé (12.5 ft)</w:t>
            </w:r>
            <w:r w:rsidRPr="00C92B6E">
              <w:rPr>
                <w:rFonts w:ascii="Arial" w:hAnsi="Arial" w:cs="Arial"/>
                <w:sz w:val="16"/>
                <w:szCs w:val="16"/>
              </w:rPr>
              <w:br/>
              <w:t>- Fonction : Protection des câbles et des flexibles de la torche de soudage contre les projections, la chaleur, l'abrasion et l'usure prématurée.</w:t>
            </w:r>
            <w:r w:rsidRPr="00C92B6E">
              <w:rPr>
                <w:rFonts w:ascii="Arial" w:hAnsi="Arial" w:cs="Arial"/>
                <w:sz w:val="16"/>
                <w:szCs w:val="16"/>
              </w:rPr>
              <w:br/>
              <w:t>- Longueur : 12,5 pieds (environ 3,8 mètres), compatible avec les torches de cette longueur, comme la torche TIG PTA-26.</w:t>
            </w:r>
            <w:r w:rsidRPr="00C92B6E">
              <w:rPr>
                <w:rFonts w:ascii="Arial" w:hAnsi="Arial" w:cs="Arial"/>
                <w:sz w:val="16"/>
                <w:szCs w:val="16"/>
              </w:rPr>
              <w:br/>
              <w:t>- Fermeture : Fermeture éclair (zip) robuste, de qualité industrielle, sur toute la longueur du revêtement pour une installation et un retrait faciles et rapides sans déconnecter les câbles.</w:t>
            </w:r>
            <w:r w:rsidRPr="00C92B6E">
              <w:rPr>
                <w:rFonts w:ascii="Arial" w:hAnsi="Arial" w:cs="Arial"/>
                <w:sz w:val="16"/>
                <w:szCs w:val="16"/>
              </w:rPr>
              <w:br/>
              <w:t>- Matériau : Tissu synthétique lourd, ignifuge, résistant à l'abrasion et aux huiles. Le matériau doit être suffisamment souple pour ne pas entraver la flexibilité des câbles.</w:t>
            </w:r>
            <w:r w:rsidRPr="00C92B6E">
              <w:rPr>
                <w:rFonts w:ascii="Arial" w:hAnsi="Arial" w:cs="Arial"/>
                <w:sz w:val="16"/>
                <w:szCs w:val="16"/>
              </w:rPr>
              <w:br/>
              <w:t>- Design : Conçu pour maintenir les câbles regroupés, améliorant ainsi la gestion du câble et réduisant le risque de trébucher.</w:t>
            </w:r>
            <w:r w:rsidRPr="00C92B6E">
              <w:rPr>
                <w:rFonts w:ascii="Arial" w:hAnsi="Arial" w:cs="Arial"/>
                <w:sz w:val="16"/>
                <w:szCs w:val="16"/>
              </w:rPr>
              <w:br/>
              <w:t>- Compatibilité : Diamètre intérieur suffisant pour contenir l'ensemble des câbles (puissance, gaz, etc.) d'une torche standard de série 26.</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6CB59205"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0CAFC959"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6ACC9728"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0646E287" w14:textId="1F77178C"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60</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686D17A7" w14:textId="77720D34"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Bouchon arrière long pour torche TIG (séries 17, 18, 26)</w:t>
            </w:r>
            <w:r w:rsidRPr="00C92B6E">
              <w:rPr>
                <w:rFonts w:ascii="Arial" w:hAnsi="Arial" w:cs="Arial"/>
                <w:sz w:val="16"/>
                <w:szCs w:val="16"/>
              </w:rPr>
              <w:br/>
              <w:t>- Fonction : Fixe l'électrode de tungstène à l'intérieur de la torche et scelle le corps de la torche, empêchant les fuites de gaz.</w:t>
            </w:r>
            <w:r w:rsidRPr="00C92B6E">
              <w:rPr>
                <w:rFonts w:ascii="Arial" w:hAnsi="Arial" w:cs="Arial"/>
                <w:sz w:val="16"/>
                <w:szCs w:val="16"/>
              </w:rPr>
              <w:br/>
              <w:t>- Matériau : Fabriqué en plastique ou en résine phénolique haute résistance, conçu pour résister à la chaleur et à la haute tension.</w:t>
            </w:r>
            <w:r w:rsidRPr="00C92B6E">
              <w:rPr>
                <w:rFonts w:ascii="Arial" w:hAnsi="Arial" w:cs="Arial"/>
                <w:sz w:val="16"/>
                <w:szCs w:val="16"/>
              </w:rPr>
              <w:br/>
              <w:t xml:space="preserve">- Compatibilité : Spécifiquement conçu pour les torches de soudage TIG de la série 17 (torche </w:t>
            </w:r>
            <w:r w:rsidRPr="00C92B6E">
              <w:rPr>
                <w:rFonts w:ascii="Arial" w:hAnsi="Arial" w:cs="Arial"/>
                <w:sz w:val="16"/>
                <w:szCs w:val="16"/>
              </w:rPr>
              <w:lastRenderedPageBreak/>
              <w:t>refroidie par air), 18 (torche refroidie par eau) et 26 (torche refroidie par air).</w:t>
            </w:r>
            <w:r w:rsidRPr="00C92B6E">
              <w:rPr>
                <w:rFonts w:ascii="Arial" w:hAnsi="Arial" w:cs="Arial"/>
                <w:sz w:val="16"/>
                <w:szCs w:val="16"/>
              </w:rPr>
              <w:br/>
              <w:t>- Type : Long, permettant de maintenir des électrodes de tungstène d'une longueur de 150 mm (6 pouces) ou 175 mm (7 pouces).</w:t>
            </w:r>
            <w:r w:rsidRPr="00C92B6E">
              <w:rPr>
                <w:rFonts w:ascii="Arial" w:hAnsi="Arial" w:cs="Arial"/>
                <w:sz w:val="16"/>
                <w:szCs w:val="16"/>
              </w:rPr>
              <w:br/>
              <w:t>- Installation : Facile à visser et à dévisser pour un remplacement rapide des électrodes.</w:t>
            </w:r>
            <w:r w:rsidRPr="00C92B6E">
              <w:rPr>
                <w:rFonts w:ascii="Arial" w:hAnsi="Arial" w:cs="Arial"/>
                <w:sz w:val="16"/>
                <w:szCs w:val="16"/>
              </w:rPr>
              <w:br/>
              <w:t>- Marquage : La compatibilité avec les séries de torches doit être clairement indiquée sur l'emballage.</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3C314DDD"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4A84FC37"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67A3FB81"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45CFB6D1" w14:textId="3F837B77"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61</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4CA54F4F" w14:textId="33A983B6"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Bouchon arrière court pour torche TIG (séries 17, 18, 26)</w:t>
            </w:r>
            <w:r w:rsidRPr="00C92B6E">
              <w:rPr>
                <w:rFonts w:ascii="Arial" w:hAnsi="Arial" w:cs="Arial"/>
                <w:sz w:val="16"/>
                <w:szCs w:val="16"/>
              </w:rPr>
              <w:br/>
              <w:t>- Fonction : Fixer l'électrode de tungstène et sceller l'arrière de la torche, empêchant les fuites de gaz de protection.</w:t>
            </w:r>
            <w:r w:rsidRPr="00C92B6E">
              <w:rPr>
                <w:rFonts w:ascii="Arial" w:hAnsi="Arial" w:cs="Arial"/>
                <w:sz w:val="16"/>
                <w:szCs w:val="16"/>
              </w:rPr>
              <w:br/>
              <w:t>- Matériau : Fabriqué en plastique ou en résine phénolique haute résistance, conçu pour résister à la chaleur et à la haute tension.</w:t>
            </w:r>
            <w:r w:rsidRPr="00C92B6E">
              <w:rPr>
                <w:rFonts w:ascii="Arial" w:hAnsi="Arial" w:cs="Arial"/>
                <w:sz w:val="16"/>
                <w:szCs w:val="16"/>
              </w:rPr>
              <w:br/>
              <w:t>- Compatibilité : Spécifiquement conçu pour les torches de soudage TIG des séries 17 (refroidie par air), 18 (refroidie par eau) et 26 (refroidie par air).</w:t>
            </w:r>
            <w:r w:rsidRPr="00C92B6E">
              <w:rPr>
                <w:rFonts w:ascii="Arial" w:hAnsi="Arial" w:cs="Arial"/>
                <w:sz w:val="16"/>
                <w:szCs w:val="16"/>
              </w:rPr>
              <w:br/>
              <w:t>- Type : Court, utilisé pour les électrodes de tungstène de 75 mm (3 pouces) ou coupées à une longueur personnalisée. Idéal pour le soudage dans des zones à accès limité.</w:t>
            </w:r>
            <w:r w:rsidRPr="00C92B6E">
              <w:rPr>
                <w:rFonts w:ascii="Arial" w:hAnsi="Arial" w:cs="Arial"/>
                <w:sz w:val="16"/>
                <w:szCs w:val="16"/>
              </w:rPr>
              <w:br/>
              <w:t>- Installation : Facile à visser et à dévisser pour un remplacement rapide des électrodes.</w:t>
            </w:r>
            <w:r w:rsidRPr="00C92B6E">
              <w:rPr>
                <w:rFonts w:ascii="Arial" w:hAnsi="Arial" w:cs="Arial"/>
                <w:sz w:val="16"/>
                <w:szCs w:val="16"/>
              </w:rPr>
              <w:br/>
              <w:t>- Marquage : La compatibilité avec les séries de torches doit être clairement indiquée sur l'emballage.</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CE06C4D"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48A7C7AC"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4CA038A3"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18F484E4" w14:textId="39D1D7D9"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62</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779AF06C" w14:textId="60CE9F6F"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Buse lentille à gaz (séries 17, 18, 26)</w:t>
            </w:r>
            <w:r w:rsidRPr="00C92B6E">
              <w:rPr>
                <w:rFonts w:ascii="Arial" w:hAnsi="Arial" w:cs="Arial"/>
                <w:sz w:val="16"/>
                <w:szCs w:val="16"/>
              </w:rPr>
              <w:br/>
              <w:t>Tailles : #5, #6, #7, #8</w:t>
            </w:r>
            <w:r w:rsidRPr="00C92B6E">
              <w:rPr>
                <w:rFonts w:ascii="Arial" w:hAnsi="Arial" w:cs="Arial"/>
                <w:sz w:val="16"/>
                <w:szCs w:val="16"/>
              </w:rPr>
              <w:br/>
              <w:t>- Fonction : Diriger le gaz de protection en un flux laminaire et large pour une protection optimale du bain de fusion.</w:t>
            </w:r>
            <w:r w:rsidRPr="00C92B6E">
              <w:rPr>
                <w:rFonts w:ascii="Arial" w:hAnsi="Arial" w:cs="Arial"/>
                <w:sz w:val="16"/>
                <w:szCs w:val="16"/>
              </w:rPr>
              <w:br/>
              <w:t>- Matériau : Céramique d'alumine (rose, blanche ou grise) de haute qualité, résistant aux chocs thermiques et aux projections.</w:t>
            </w:r>
            <w:r w:rsidRPr="00C92B6E">
              <w:rPr>
                <w:rFonts w:ascii="Arial" w:hAnsi="Arial" w:cs="Arial"/>
                <w:sz w:val="16"/>
                <w:szCs w:val="16"/>
              </w:rPr>
              <w:br/>
              <w:t>- Compatibilité : Se visse uniquement sur un corps de pince lentille à gaz des torches TIG des séries 17, 18 et 26. Non compatible avec un corps de pince standard.</w:t>
            </w:r>
            <w:r w:rsidRPr="00C92B6E">
              <w:rPr>
                <w:rFonts w:ascii="Arial" w:hAnsi="Arial" w:cs="Arial"/>
                <w:sz w:val="16"/>
                <w:szCs w:val="16"/>
              </w:rPr>
              <w:br/>
              <w:t>- Tailles :</w:t>
            </w:r>
            <w:r w:rsidRPr="00C92B6E">
              <w:rPr>
                <w:rFonts w:ascii="Arial" w:hAnsi="Arial" w:cs="Arial"/>
                <w:sz w:val="16"/>
                <w:szCs w:val="16"/>
              </w:rPr>
              <w:br/>
              <w:t>- #5 (Ø alésage : ~8,0 mm) - Pour les soudures étroites.</w:t>
            </w:r>
            <w:r w:rsidRPr="00C92B6E">
              <w:rPr>
                <w:rFonts w:ascii="Arial" w:hAnsi="Arial" w:cs="Arial"/>
                <w:sz w:val="16"/>
                <w:szCs w:val="16"/>
              </w:rPr>
              <w:br/>
              <w:t xml:space="preserve"> - #6 (Ø alésage : ~9,5 mm) - Un excellent standard polyvalent.</w:t>
            </w:r>
            <w:r w:rsidRPr="00C92B6E">
              <w:rPr>
                <w:rFonts w:ascii="Arial" w:hAnsi="Arial" w:cs="Arial"/>
                <w:sz w:val="16"/>
                <w:szCs w:val="16"/>
              </w:rPr>
              <w:br/>
              <w:t>- #7 (Ø alésage : ~11,0 mm) - Pour les soudures plus larges et une meilleure couverture.</w:t>
            </w:r>
            <w:r w:rsidRPr="00C92B6E">
              <w:rPr>
                <w:rFonts w:ascii="Arial" w:hAnsi="Arial" w:cs="Arial"/>
                <w:sz w:val="16"/>
                <w:szCs w:val="16"/>
              </w:rPr>
              <w:br/>
              <w:t xml:space="preserve"> - #8 (Ø alésage : ~12,5 mm) - Pour une couverture maximale sur les soudures longues et les applications de forte intensité.</w:t>
            </w:r>
            <w:r w:rsidRPr="00C92B6E">
              <w:rPr>
                <w:rFonts w:ascii="Arial" w:hAnsi="Arial" w:cs="Arial"/>
                <w:sz w:val="16"/>
                <w:szCs w:val="16"/>
              </w:rPr>
              <w:br/>
              <w:t>- Durabilité : Haute résistance aux chocs et aux fissures pour une longue durée de vie.</w:t>
            </w:r>
            <w:r w:rsidRPr="00C92B6E">
              <w:rPr>
                <w:rFonts w:ascii="Arial" w:hAnsi="Arial" w:cs="Arial"/>
                <w:sz w:val="16"/>
                <w:szCs w:val="16"/>
              </w:rPr>
              <w:br/>
              <w:t>- Installation : Se visse facilement sur le corps de la lentille à gaz.</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0E065806"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246B8A2A"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18D9B235"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39A994B7" w14:textId="6F8B9EBE"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63</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39BAFF9B" w14:textId="03A6C1BF"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Pince de serrage pour torche TIG Diamètre : 1,6 mm(par paquet de 10)</w:t>
            </w:r>
            <w:r w:rsidRPr="00C92B6E">
              <w:rPr>
                <w:rFonts w:ascii="Arial" w:hAnsi="Arial" w:cs="Arial"/>
                <w:sz w:val="16"/>
                <w:szCs w:val="16"/>
              </w:rPr>
              <w:br/>
              <w:t>- Fonction : Serrer et maintenir l'électrode de tungstène en place à l'intérieur du corps de la torche.</w:t>
            </w:r>
            <w:r w:rsidRPr="00C92B6E">
              <w:rPr>
                <w:rFonts w:ascii="Arial" w:hAnsi="Arial" w:cs="Arial"/>
                <w:sz w:val="16"/>
                <w:szCs w:val="16"/>
              </w:rPr>
              <w:br/>
              <w:t>- Matériau : Alliage de cuivre ou de laiton pour une excellente conductivité électrique et thermique.</w:t>
            </w:r>
            <w:r w:rsidRPr="00C92B6E">
              <w:rPr>
                <w:rFonts w:ascii="Arial" w:hAnsi="Arial" w:cs="Arial"/>
                <w:sz w:val="16"/>
                <w:szCs w:val="16"/>
              </w:rPr>
              <w:br/>
              <w:t>- Diamètre : 1,6 mm. La pince de serrage doit correspondre précisément au diamètre de l'électrode de tungstène utilisée pour garantir une fixation sécurisée et un bon contact électrique.</w:t>
            </w:r>
            <w:r w:rsidRPr="00C92B6E">
              <w:rPr>
                <w:rFonts w:ascii="Arial" w:hAnsi="Arial" w:cs="Arial"/>
                <w:sz w:val="16"/>
                <w:szCs w:val="16"/>
              </w:rPr>
              <w:br/>
              <w:t>- Compatibilité : Conçue pour les torches de soudage TIG des séries 9, 20, 17, 18 et 26. Les pinces de serrage pour les séries 9 et 20 ne sont pas interchangeables avec celles des séries 17, 18 et 26.</w:t>
            </w:r>
            <w:r w:rsidRPr="00C92B6E">
              <w:rPr>
                <w:rFonts w:ascii="Arial" w:hAnsi="Arial" w:cs="Arial"/>
                <w:sz w:val="16"/>
                <w:szCs w:val="16"/>
              </w:rPr>
              <w:br/>
              <w:t>- Marquage : Le diamètre doit être clairement gravé ou marqué sur la pince.</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55ECAFF4"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4270AE4"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7C9FEC45"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72966BF3" w14:textId="29116076"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64</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0FB83B2C" w14:textId="11DBE496"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Pince de serrage pour torche TIG Diamètre : 2,4 mm (par paquet de 10)</w:t>
            </w:r>
            <w:r w:rsidRPr="00C92B6E">
              <w:rPr>
                <w:rFonts w:ascii="Arial" w:hAnsi="Arial" w:cs="Arial"/>
                <w:sz w:val="16"/>
                <w:szCs w:val="16"/>
              </w:rPr>
              <w:br/>
              <w:t>- Fonction : Serrer et maintenir l'électrode de tungstène en place à l'intérieur du corps de la torche.</w:t>
            </w:r>
            <w:r w:rsidRPr="00C92B6E">
              <w:rPr>
                <w:rFonts w:ascii="Arial" w:hAnsi="Arial" w:cs="Arial"/>
                <w:sz w:val="16"/>
                <w:szCs w:val="16"/>
              </w:rPr>
              <w:br/>
              <w:t>- Matériau : Alliage de cuivre ou de laiton pour une excellente conductivité électrique et thermique.</w:t>
            </w:r>
            <w:r w:rsidRPr="00C92B6E">
              <w:rPr>
                <w:rFonts w:ascii="Arial" w:hAnsi="Arial" w:cs="Arial"/>
                <w:sz w:val="16"/>
                <w:szCs w:val="16"/>
              </w:rPr>
              <w:br/>
              <w:t>- Diamètre : 2,4 mm. La pince de serrage doit correspondre précisément au diamètre de l'électrode de tungstène utilisée pour garantir une fixation sécurisée et un bon contact électrique.</w:t>
            </w:r>
            <w:r w:rsidRPr="00C92B6E">
              <w:rPr>
                <w:rFonts w:ascii="Arial" w:hAnsi="Arial" w:cs="Arial"/>
                <w:sz w:val="16"/>
                <w:szCs w:val="16"/>
              </w:rPr>
              <w:br/>
              <w:t>- Compatibilité : Conçue pour les torches de soudage TIG des séries 9, 20, 17, 18 et 26. Les pinces pour les séries 9 et 20 ne sont pas interchangeables avec celles des séries 17, 18 et 26.</w:t>
            </w:r>
            <w:r w:rsidRPr="00C92B6E">
              <w:rPr>
                <w:rFonts w:ascii="Arial" w:hAnsi="Arial" w:cs="Arial"/>
                <w:sz w:val="16"/>
                <w:szCs w:val="16"/>
              </w:rPr>
              <w:br/>
              <w:t>- Marquage : Le diamètre doit être clairement gravé ou marqué sur la pince.</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29C2BE0F"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2F020C55"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12644F66"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1E3819A4" w14:textId="2BEBC7DB"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65</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693C64BE" w14:textId="28289E33"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Pince de serrage pour torche TIG Diamètre : 3,2 mm (par paquet de 10)</w:t>
            </w:r>
            <w:r w:rsidRPr="00C92B6E">
              <w:rPr>
                <w:rFonts w:ascii="Arial" w:hAnsi="Arial" w:cs="Arial"/>
                <w:sz w:val="16"/>
                <w:szCs w:val="16"/>
              </w:rPr>
              <w:br/>
              <w:t xml:space="preserve"> Fonction : Serrer et maintenir l'électrode de tungstène en place à l'intérieur du corps de la torche.</w:t>
            </w:r>
            <w:r w:rsidRPr="00C92B6E">
              <w:rPr>
                <w:rFonts w:ascii="Arial" w:hAnsi="Arial" w:cs="Arial"/>
                <w:sz w:val="16"/>
                <w:szCs w:val="16"/>
              </w:rPr>
              <w:br/>
              <w:t>- Matériau : Alliage de cuivre ou de laiton pour une excellente conductivité électrique et thermique.</w:t>
            </w:r>
            <w:r w:rsidRPr="00C92B6E">
              <w:rPr>
                <w:rFonts w:ascii="Arial" w:hAnsi="Arial" w:cs="Arial"/>
                <w:sz w:val="16"/>
                <w:szCs w:val="16"/>
              </w:rPr>
              <w:br/>
              <w:t>- Diamètre : 3,2 mm. La pince de serrage doit correspondre précisément au diamètre de l'électrode de tungstène utilisée pour garantir une fixation sécurisée et un bon contact électrique.</w:t>
            </w:r>
            <w:r w:rsidRPr="00C92B6E">
              <w:rPr>
                <w:rFonts w:ascii="Arial" w:hAnsi="Arial" w:cs="Arial"/>
                <w:sz w:val="16"/>
                <w:szCs w:val="16"/>
              </w:rPr>
              <w:br/>
              <w:t>- Compatibilité : Conçue pour les torches de soudage TIG des séries 9, 20, 17, 18 et 26. Les pinces pour les séries 9 et 20 ne sont pas interchangeables avec celles des séries 17, 18 et 26.</w:t>
            </w:r>
            <w:r w:rsidRPr="00C92B6E">
              <w:rPr>
                <w:rFonts w:ascii="Arial" w:hAnsi="Arial" w:cs="Arial"/>
                <w:sz w:val="16"/>
                <w:szCs w:val="16"/>
              </w:rPr>
              <w:br/>
              <w:t>- Marquage : Le diamètre doit être clairement gravé ou marqué sur la pince.</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4CF1C7C1"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7289252E"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47A299C7"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2D46AEEF" w14:textId="468D3658"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lastRenderedPageBreak/>
              <w:t>66</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0BB1C71E" w14:textId="5FEADCED"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Isolateur de lentille à gaz (Gas lens insulator) pour torches TIG séries 17 et 26</w:t>
            </w:r>
            <w:r w:rsidRPr="00C92B6E">
              <w:rPr>
                <w:rFonts w:ascii="Arial" w:hAnsi="Arial" w:cs="Arial"/>
                <w:sz w:val="16"/>
                <w:szCs w:val="16"/>
              </w:rPr>
              <w:br/>
              <w:t>- Fonction : Joint d'étanchéité et isolant électrique entre le corps de la lentille à gaz et la tête de torche. Il empêche les fuites du gaz de protection (Argon).</w:t>
            </w:r>
            <w:r w:rsidRPr="00C92B6E">
              <w:rPr>
                <w:rFonts w:ascii="Arial" w:hAnsi="Arial" w:cs="Arial"/>
                <w:sz w:val="16"/>
                <w:szCs w:val="16"/>
              </w:rPr>
              <w:br/>
              <w:t>- Matériau : Céramique ou matériau composite de haute qualité, non conducteur et résistant aux températures élevées.</w:t>
            </w:r>
            <w:r w:rsidRPr="00C92B6E">
              <w:rPr>
                <w:rFonts w:ascii="Arial" w:hAnsi="Arial" w:cs="Arial"/>
                <w:sz w:val="16"/>
                <w:szCs w:val="16"/>
              </w:rPr>
              <w:br/>
              <w:t>- Compatibilité : Spécifiquement conçu pour les configurations de lentille à gaz des torches TIG des séries 17, 18 et 26.</w:t>
            </w:r>
            <w:r w:rsidRPr="00C92B6E">
              <w:rPr>
                <w:rFonts w:ascii="Arial" w:hAnsi="Arial" w:cs="Arial"/>
                <w:sz w:val="16"/>
                <w:szCs w:val="16"/>
              </w:rPr>
              <w:br/>
              <w:t>- Durabilité : Résistant aux chocs thermiques et à l'usure pour une longue durée de vie.</w:t>
            </w:r>
            <w:r w:rsidRPr="00C92B6E">
              <w:rPr>
                <w:rFonts w:ascii="Arial" w:hAnsi="Arial" w:cs="Arial"/>
                <w:sz w:val="16"/>
                <w:szCs w:val="16"/>
              </w:rPr>
              <w:br/>
              <w:t>- Installation : Facile à installer et à remplacer sur la torche.</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3E307788"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646667A2"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1BD46648"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43F23EA9" w14:textId="3E55FD29"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67</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3F5AAB4B" w14:textId="0431ED88"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Isolateur de lentille à gaz (séries 9, 20)</w:t>
            </w:r>
            <w:r w:rsidRPr="00C92B6E">
              <w:rPr>
                <w:rFonts w:ascii="Arial" w:hAnsi="Arial" w:cs="Arial"/>
                <w:sz w:val="16"/>
                <w:szCs w:val="16"/>
              </w:rPr>
              <w:br/>
              <w:t>- Fonction : Joint d'étanchéité et isolant électrique entre le corps de la lentille à gaz et la tête de torche. Il empêche les fuites du gaz de protection (Argon).</w:t>
            </w:r>
            <w:r w:rsidRPr="00C92B6E">
              <w:rPr>
                <w:rFonts w:ascii="Arial" w:hAnsi="Arial" w:cs="Arial"/>
                <w:sz w:val="16"/>
                <w:szCs w:val="16"/>
              </w:rPr>
              <w:br/>
              <w:t>- Matériau : Céramique ou matériau composite de haute qualité, non conducteur et résistant aux températures élevées.</w:t>
            </w:r>
            <w:r w:rsidRPr="00C92B6E">
              <w:rPr>
                <w:rFonts w:ascii="Arial" w:hAnsi="Arial" w:cs="Arial"/>
                <w:sz w:val="16"/>
                <w:szCs w:val="16"/>
              </w:rPr>
              <w:br/>
              <w:t>- Compatibilité : Spécifiquement conçu pour les configurations de lentille à gaz des torches TIG des séries 9 et 20. Il est impératif de ne pas le confondre avec l'isolateur pour les séries 17/18/26.</w:t>
            </w:r>
            <w:r w:rsidRPr="00C92B6E">
              <w:rPr>
                <w:rFonts w:ascii="Arial" w:hAnsi="Arial" w:cs="Arial"/>
                <w:sz w:val="16"/>
                <w:szCs w:val="16"/>
              </w:rPr>
              <w:br/>
              <w:t>- Durabilité : Résistant aux chocs thermiques et à l'usure pour une longue durée de vie.</w:t>
            </w:r>
            <w:r w:rsidRPr="00C92B6E">
              <w:rPr>
                <w:rFonts w:ascii="Arial" w:hAnsi="Arial" w:cs="Arial"/>
                <w:sz w:val="16"/>
                <w:szCs w:val="16"/>
              </w:rPr>
              <w:br/>
              <w:t>- Installation : Facile à installer et à remplacer sur la torche.</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146A242E"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46FABA93" w14:textId="77777777" w:rsidR="00C92B6E" w:rsidRPr="00133F15" w:rsidRDefault="00C92B6E" w:rsidP="00C92B6E">
            <w:pPr>
              <w:pStyle w:val="Body"/>
              <w:rPr>
                <w:rStyle w:val="None"/>
                <w:rFonts w:ascii="Century Gothic" w:hAnsi="Century Gothic"/>
                <w:b/>
                <w:bCs/>
                <w:sz w:val="18"/>
                <w:szCs w:val="18"/>
              </w:rPr>
            </w:pPr>
          </w:p>
        </w:tc>
      </w:tr>
      <w:tr w:rsidR="00C92B6E" w:rsidRPr="00AA321E" w14:paraId="4AB4F697" w14:textId="77777777" w:rsidTr="0050148E">
        <w:trPr>
          <w:trHeight w:val="478"/>
        </w:trPr>
        <w:tc>
          <w:tcPr>
            <w:tcW w:w="85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3E649992" w14:textId="71131FDB" w:rsidR="00C92B6E" w:rsidRPr="00133F15" w:rsidRDefault="00C92B6E" w:rsidP="00C92B6E">
            <w:pPr>
              <w:pStyle w:val="Body"/>
              <w:jc w:val="center"/>
              <w:rPr>
                <w:rStyle w:val="None"/>
                <w:rFonts w:ascii="Century Gothic" w:hAnsi="Century Gothic"/>
                <w:b/>
                <w:bCs/>
                <w:sz w:val="18"/>
                <w:szCs w:val="18"/>
              </w:rPr>
            </w:pPr>
            <w:r w:rsidRPr="00940F07">
              <w:rPr>
                <w:rFonts w:ascii="Century Gothic" w:hAnsi="Century Gothic"/>
                <w:b/>
                <w:bCs/>
                <w:sz w:val="16"/>
                <w:szCs w:val="16"/>
              </w:rPr>
              <w:t>68</w:t>
            </w:r>
          </w:p>
        </w:tc>
        <w:tc>
          <w:tcPr>
            <w:tcW w:w="6946"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bottom"/>
          </w:tcPr>
          <w:p w14:paraId="34643F78" w14:textId="5A1A7FFA" w:rsidR="00C92B6E" w:rsidRPr="00C92B6E" w:rsidRDefault="00C92B6E" w:rsidP="00C92B6E">
            <w:pPr>
              <w:pStyle w:val="Body"/>
              <w:rPr>
                <w:rStyle w:val="None"/>
                <w:rFonts w:ascii="Century Gothic" w:hAnsi="Century Gothic"/>
                <w:b/>
                <w:bCs/>
                <w:sz w:val="16"/>
                <w:szCs w:val="16"/>
              </w:rPr>
            </w:pPr>
            <w:r w:rsidRPr="00C92B6E">
              <w:rPr>
                <w:rFonts w:ascii="Arial" w:hAnsi="Arial" w:cs="Arial"/>
                <w:sz w:val="16"/>
                <w:szCs w:val="16"/>
              </w:rPr>
              <w:t>Corps de pince lentille à gaz (1.6 mm)</w:t>
            </w:r>
            <w:r w:rsidRPr="00C92B6E">
              <w:rPr>
                <w:rFonts w:ascii="Arial" w:hAnsi="Arial" w:cs="Arial"/>
                <w:sz w:val="16"/>
                <w:szCs w:val="16"/>
              </w:rPr>
              <w:br/>
              <w:t>- Fonction : Diriger le flux de gaz de protection de manière uniforme et laminaire pour une meilleure couverture du bain de fusion et de la zone affectée par la chaleur.</w:t>
            </w:r>
            <w:r w:rsidRPr="00C92B6E">
              <w:rPr>
                <w:rFonts w:ascii="Arial" w:hAnsi="Arial" w:cs="Arial"/>
                <w:sz w:val="16"/>
                <w:szCs w:val="16"/>
              </w:rPr>
              <w:br/>
              <w:t>- Matériau : Fabriqué en laiton, en cuivre ou dans un alliage de cuivre, pour une excellente conductivité électrique et une bonne dissipation thermique.</w:t>
            </w:r>
            <w:r w:rsidRPr="00C92B6E">
              <w:rPr>
                <w:rFonts w:ascii="Arial" w:hAnsi="Arial" w:cs="Arial"/>
                <w:sz w:val="16"/>
                <w:szCs w:val="16"/>
              </w:rPr>
              <w:br/>
              <w:t>- Diamètre : Conçu pour des électrodes de tungstène de 1,6 mm. Le diamètre du tamis et de l'alésage est adapté à cette taille pour un flux optimal.</w:t>
            </w:r>
            <w:r w:rsidRPr="00C92B6E">
              <w:rPr>
                <w:rFonts w:ascii="Arial" w:hAnsi="Arial" w:cs="Arial"/>
                <w:sz w:val="16"/>
                <w:szCs w:val="16"/>
              </w:rPr>
              <w:br/>
              <w:t>- Compatibilité : Spécifiquement pour les torches TIG des séries 17, 18 et 26. Non interchangeable avec un corps de pince standard.</w:t>
            </w:r>
            <w:r w:rsidRPr="00C92B6E">
              <w:rPr>
                <w:rFonts w:ascii="Arial" w:hAnsi="Arial" w:cs="Arial"/>
                <w:sz w:val="16"/>
                <w:szCs w:val="16"/>
              </w:rPr>
              <w:br/>
              <w:t>- Design : Le design doit inclure un tamis interne de haute qualité pour garantir un flux de gaz laminaire.</w:t>
            </w:r>
            <w:r w:rsidRPr="00C92B6E">
              <w:rPr>
                <w:rFonts w:ascii="Arial" w:hAnsi="Arial" w:cs="Arial"/>
                <w:sz w:val="16"/>
                <w:szCs w:val="16"/>
              </w:rPr>
              <w:br/>
              <w:t>- Installation : Se visse sur le corps de la torche, après l'isolateur de lentille à gaz.</w:t>
            </w:r>
          </w:p>
        </w:tc>
        <w:tc>
          <w:tcPr>
            <w:tcW w:w="1560"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04E3B8BD" w14:textId="77777777" w:rsidR="00C92B6E" w:rsidRPr="00133F15" w:rsidRDefault="00C92B6E" w:rsidP="00C92B6E">
            <w:pPr>
              <w:pStyle w:val="Body"/>
              <w:rPr>
                <w:rStyle w:val="None"/>
                <w:rFonts w:ascii="Century Gothic" w:hAnsi="Century Gothic"/>
                <w:b/>
                <w:bCs/>
                <w:sz w:val="18"/>
                <w:szCs w:val="18"/>
              </w:rPr>
            </w:pPr>
          </w:p>
        </w:tc>
        <w:tc>
          <w:tcPr>
            <w:tcW w:w="170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tcPr>
          <w:p w14:paraId="2F32CB7B" w14:textId="77777777" w:rsidR="00C92B6E" w:rsidRPr="00133F15" w:rsidRDefault="00C92B6E" w:rsidP="00C92B6E">
            <w:pPr>
              <w:pStyle w:val="Body"/>
              <w:rPr>
                <w:rStyle w:val="None"/>
                <w:rFonts w:ascii="Century Gothic" w:hAnsi="Century Gothic"/>
                <w:b/>
                <w:bCs/>
                <w:sz w:val="18"/>
                <w:szCs w:val="18"/>
              </w:rPr>
            </w:pPr>
          </w:p>
        </w:tc>
      </w:tr>
    </w:tbl>
    <w:p w14:paraId="0DE61442" w14:textId="77777777" w:rsidR="000261B4" w:rsidRPr="00D803A8" w:rsidRDefault="000261B4" w:rsidP="000261B4">
      <w:pPr>
        <w:pStyle w:val="Body"/>
        <w:widowControl w:val="0"/>
        <w:tabs>
          <w:tab w:val="left" w:pos="3787"/>
        </w:tabs>
        <w:ind w:left="129" w:hanging="129"/>
        <w:rPr>
          <w:rStyle w:val="None"/>
          <w:rFonts w:ascii="Century Gothic" w:eastAsia="Calibri" w:hAnsi="Century Gothic" w:cs="Calibri"/>
          <w:sz w:val="22"/>
          <w:szCs w:val="22"/>
        </w:rPr>
      </w:pPr>
    </w:p>
    <w:p w14:paraId="4EA3EE69" w14:textId="77777777" w:rsidR="000261B4" w:rsidRPr="00D803A8" w:rsidRDefault="000261B4" w:rsidP="000261B4">
      <w:pPr>
        <w:pStyle w:val="Body"/>
        <w:widowControl w:val="0"/>
        <w:jc w:val="center"/>
        <w:rPr>
          <w:rStyle w:val="None"/>
          <w:rFonts w:ascii="Century Gothic" w:eastAsia="Calibri" w:hAnsi="Century Gothic" w:cs="Calibri"/>
        </w:rPr>
      </w:pPr>
    </w:p>
    <w:p w14:paraId="01FE0219" w14:textId="77777777" w:rsidR="000261B4" w:rsidRDefault="000261B4" w:rsidP="000261B4">
      <w:pPr>
        <w:pStyle w:val="Body"/>
        <w:widowControl w:val="0"/>
        <w:jc w:val="center"/>
        <w:rPr>
          <w:rStyle w:val="None"/>
          <w:rFonts w:ascii="Century Gothic" w:eastAsia="Calibri" w:hAnsi="Century Gothic" w:cs="Calibri"/>
        </w:rPr>
      </w:pPr>
    </w:p>
    <w:p w14:paraId="08A3254B" w14:textId="77777777" w:rsidR="000261B4" w:rsidRDefault="000261B4" w:rsidP="000261B4">
      <w:pPr>
        <w:pStyle w:val="Body"/>
        <w:widowControl w:val="0"/>
        <w:jc w:val="center"/>
        <w:rPr>
          <w:rStyle w:val="None"/>
          <w:rFonts w:ascii="Century Gothic" w:eastAsia="Calibri" w:hAnsi="Century Gothic" w:cs="Calibri"/>
        </w:rPr>
      </w:pPr>
    </w:p>
    <w:p w14:paraId="75DA682A" w14:textId="12763B7B" w:rsidR="000261B4" w:rsidRDefault="000261B4" w:rsidP="000261B4">
      <w:pPr>
        <w:pStyle w:val="Body"/>
        <w:widowControl w:val="0"/>
        <w:jc w:val="center"/>
        <w:rPr>
          <w:rStyle w:val="None"/>
          <w:rFonts w:ascii="Century Gothic" w:eastAsia="Calibri" w:hAnsi="Century Gothic" w:cs="Calibri"/>
        </w:rPr>
      </w:pPr>
    </w:p>
    <w:p w14:paraId="5CD48D69" w14:textId="2BB065F9" w:rsidR="005338F3" w:rsidRDefault="005338F3" w:rsidP="000261B4">
      <w:pPr>
        <w:pStyle w:val="Body"/>
        <w:widowControl w:val="0"/>
        <w:jc w:val="center"/>
        <w:rPr>
          <w:rStyle w:val="None"/>
          <w:rFonts w:ascii="Century Gothic" w:eastAsia="Calibri" w:hAnsi="Century Gothic" w:cs="Calibri"/>
        </w:rPr>
      </w:pPr>
    </w:p>
    <w:p w14:paraId="2944DA66" w14:textId="18564760" w:rsidR="005338F3" w:rsidRDefault="005338F3" w:rsidP="000261B4">
      <w:pPr>
        <w:pStyle w:val="Body"/>
        <w:widowControl w:val="0"/>
        <w:jc w:val="center"/>
        <w:rPr>
          <w:rStyle w:val="None"/>
          <w:rFonts w:ascii="Century Gothic" w:eastAsia="Calibri" w:hAnsi="Century Gothic" w:cs="Calibri"/>
        </w:rPr>
      </w:pPr>
    </w:p>
    <w:p w14:paraId="40FCE060" w14:textId="1F1C407B" w:rsidR="005338F3" w:rsidRDefault="005338F3" w:rsidP="000261B4">
      <w:pPr>
        <w:pStyle w:val="Body"/>
        <w:widowControl w:val="0"/>
        <w:jc w:val="center"/>
        <w:rPr>
          <w:rStyle w:val="None"/>
          <w:rFonts w:ascii="Century Gothic" w:eastAsia="Calibri" w:hAnsi="Century Gothic" w:cs="Calibri"/>
        </w:rPr>
      </w:pPr>
    </w:p>
    <w:p w14:paraId="19E27EEF" w14:textId="1300E7CA" w:rsidR="005338F3" w:rsidRDefault="005338F3" w:rsidP="000261B4">
      <w:pPr>
        <w:pStyle w:val="Body"/>
        <w:widowControl w:val="0"/>
        <w:jc w:val="center"/>
        <w:rPr>
          <w:rStyle w:val="None"/>
          <w:rFonts w:ascii="Century Gothic" w:eastAsia="Calibri" w:hAnsi="Century Gothic" w:cs="Calibri"/>
        </w:rPr>
      </w:pPr>
    </w:p>
    <w:p w14:paraId="24C8F6E4" w14:textId="6824B3F4" w:rsidR="005338F3" w:rsidRDefault="005338F3" w:rsidP="000261B4">
      <w:pPr>
        <w:pStyle w:val="Body"/>
        <w:widowControl w:val="0"/>
        <w:jc w:val="center"/>
        <w:rPr>
          <w:rStyle w:val="None"/>
          <w:rFonts w:ascii="Century Gothic" w:eastAsia="Calibri" w:hAnsi="Century Gothic" w:cs="Calibri"/>
        </w:rPr>
      </w:pPr>
    </w:p>
    <w:p w14:paraId="63187C31" w14:textId="72539B20" w:rsidR="005338F3" w:rsidRDefault="005338F3" w:rsidP="000261B4">
      <w:pPr>
        <w:pStyle w:val="Body"/>
        <w:widowControl w:val="0"/>
        <w:jc w:val="center"/>
        <w:rPr>
          <w:rStyle w:val="None"/>
          <w:rFonts w:ascii="Century Gothic" w:eastAsia="Calibri" w:hAnsi="Century Gothic" w:cs="Calibri"/>
        </w:rPr>
      </w:pPr>
    </w:p>
    <w:p w14:paraId="0C7316B6" w14:textId="5E7DA647" w:rsidR="005338F3" w:rsidRDefault="005338F3" w:rsidP="000261B4">
      <w:pPr>
        <w:pStyle w:val="Body"/>
        <w:widowControl w:val="0"/>
        <w:jc w:val="center"/>
        <w:rPr>
          <w:rStyle w:val="None"/>
          <w:rFonts w:ascii="Century Gothic" w:eastAsia="Calibri" w:hAnsi="Century Gothic" w:cs="Calibri"/>
        </w:rPr>
      </w:pPr>
    </w:p>
    <w:p w14:paraId="1560E124" w14:textId="0DABB6D5" w:rsidR="005338F3" w:rsidRDefault="005338F3" w:rsidP="000261B4">
      <w:pPr>
        <w:pStyle w:val="Body"/>
        <w:widowControl w:val="0"/>
        <w:jc w:val="center"/>
        <w:rPr>
          <w:rStyle w:val="None"/>
          <w:rFonts w:ascii="Century Gothic" w:eastAsia="Calibri" w:hAnsi="Century Gothic" w:cs="Calibri"/>
        </w:rPr>
      </w:pPr>
    </w:p>
    <w:p w14:paraId="0F91CD91" w14:textId="707088A2" w:rsidR="00C92B6E" w:rsidRDefault="00C92B6E" w:rsidP="000261B4">
      <w:pPr>
        <w:pStyle w:val="Body"/>
        <w:widowControl w:val="0"/>
        <w:jc w:val="center"/>
        <w:rPr>
          <w:rStyle w:val="None"/>
          <w:rFonts w:ascii="Century Gothic" w:eastAsia="Calibri" w:hAnsi="Century Gothic" w:cs="Calibri"/>
        </w:rPr>
      </w:pPr>
    </w:p>
    <w:p w14:paraId="2836AAC9" w14:textId="6BA56302" w:rsidR="00C92B6E" w:rsidRDefault="00C92B6E" w:rsidP="000261B4">
      <w:pPr>
        <w:pStyle w:val="Body"/>
        <w:widowControl w:val="0"/>
        <w:jc w:val="center"/>
        <w:rPr>
          <w:rStyle w:val="None"/>
          <w:rFonts w:ascii="Century Gothic" w:eastAsia="Calibri" w:hAnsi="Century Gothic" w:cs="Calibri"/>
        </w:rPr>
      </w:pPr>
    </w:p>
    <w:p w14:paraId="42D4292E" w14:textId="364CA717" w:rsidR="00C92B6E" w:rsidRDefault="00C92B6E" w:rsidP="000261B4">
      <w:pPr>
        <w:pStyle w:val="Body"/>
        <w:widowControl w:val="0"/>
        <w:jc w:val="center"/>
        <w:rPr>
          <w:rStyle w:val="None"/>
          <w:rFonts w:ascii="Century Gothic" w:eastAsia="Calibri" w:hAnsi="Century Gothic" w:cs="Calibri"/>
        </w:rPr>
      </w:pPr>
    </w:p>
    <w:p w14:paraId="35B2E80F" w14:textId="16DEBB32" w:rsidR="00C92B6E" w:rsidRDefault="00C92B6E" w:rsidP="000261B4">
      <w:pPr>
        <w:pStyle w:val="Body"/>
        <w:widowControl w:val="0"/>
        <w:jc w:val="center"/>
        <w:rPr>
          <w:rStyle w:val="None"/>
          <w:rFonts w:ascii="Century Gothic" w:eastAsia="Calibri" w:hAnsi="Century Gothic" w:cs="Calibri"/>
        </w:rPr>
      </w:pPr>
    </w:p>
    <w:p w14:paraId="79C02CED" w14:textId="67CBD9A2" w:rsidR="00C92B6E" w:rsidRDefault="00C92B6E" w:rsidP="000261B4">
      <w:pPr>
        <w:pStyle w:val="Body"/>
        <w:widowControl w:val="0"/>
        <w:jc w:val="center"/>
        <w:rPr>
          <w:rStyle w:val="None"/>
          <w:rFonts w:ascii="Century Gothic" w:eastAsia="Calibri" w:hAnsi="Century Gothic" w:cs="Calibri"/>
        </w:rPr>
      </w:pPr>
    </w:p>
    <w:p w14:paraId="1269141D" w14:textId="3E7741A0" w:rsidR="00C92B6E" w:rsidRDefault="00C92B6E" w:rsidP="000261B4">
      <w:pPr>
        <w:pStyle w:val="Body"/>
        <w:widowControl w:val="0"/>
        <w:jc w:val="center"/>
        <w:rPr>
          <w:rStyle w:val="None"/>
          <w:rFonts w:ascii="Century Gothic" w:eastAsia="Calibri" w:hAnsi="Century Gothic" w:cs="Calibri"/>
        </w:rPr>
      </w:pPr>
    </w:p>
    <w:p w14:paraId="001D6907" w14:textId="3FB1BB0C" w:rsidR="00C92B6E" w:rsidRDefault="00C92B6E" w:rsidP="000261B4">
      <w:pPr>
        <w:pStyle w:val="Body"/>
        <w:widowControl w:val="0"/>
        <w:jc w:val="center"/>
        <w:rPr>
          <w:rStyle w:val="None"/>
          <w:rFonts w:ascii="Century Gothic" w:eastAsia="Calibri" w:hAnsi="Century Gothic" w:cs="Calibri"/>
        </w:rPr>
      </w:pPr>
    </w:p>
    <w:p w14:paraId="20619DB4" w14:textId="1959AE45" w:rsidR="00C92B6E" w:rsidRDefault="00C92B6E" w:rsidP="000261B4">
      <w:pPr>
        <w:pStyle w:val="Body"/>
        <w:widowControl w:val="0"/>
        <w:jc w:val="center"/>
        <w:rPr>
          <w:rStyle w:val="None"/>
          <w:rFonts w:ascii="Century Gothic" w:eastAsia="Calibri" w:hAnsi="Century Gothic" w:cs="Calibri"/>
        </w:rPr>
      </w:pPr>
    </w:p>
    <w:p w14:paraId="207F4BA2" w14:textId="6B62C528" w:rsidR="00C92B6E" w:rsidRDefault="00C92B6E" w:rsidP="000261B4">
      <w:pPr>
        <w:pStyle w:val="Body"/>
        <w:widowControl w:val="0"/>
        <w:jc w:val="center"/>
        <w:rPr>
          <w:rStyle w:val="None"/>
          <w:rFonts w:ascii="Century Gothic" w:eastAsia="Calibri" w:hAnsi="Century Gothic" w:cs="Calibri"/>
        </w:rPr>
      </w:pPr>
    </w:p>
    <w:p w14:paraId="4732700A" w14:textId="4781030B" w:rsidR="00C92B6E" w:rsidRDefault="00C92B6E" w:rsidP="000261B4">
      <w:pPr>
        <w:pStyle w:val="Body"/>
        <w:widowControl w:val="0"/>
        <w:jc w:val="center"/>
        <w:rPr>
          <w:rStyle w:val="None"/>
          <w:rFonts w:ascii="Century Gothic" w:eastAsia="Calibri" w:hAnsi="Century Gothic" w:cs="Calibri"/>
        </w:rPr>
      </w:pPr>
    </w:p>
    <w:p w14:paraId="3B5E9556" w14:textId="77777777" w:rsidR="00C92B6E" w:rsidRDefault="00C92B6E" w:rsidP="000261B4">
      <w:pPr>
        <w:pStyle w:val="Body"/>
        <w:widowControl w:val="0"/>
        <w:jc w:val="center"/>
        <w:rPr>
          <w:rStyle w:val="None"/>
          <w:rFonts w:ascii="Century Gothic" w:eastAsia="Calibri" w:hAnsi="Century Gothic" w:cs="Calibri"/>
        </w:rPr>
      </w:pPr>
    </w:p>
    <w:p w14:paraId="36A89407" w14:textId="60009A4A" w:rsidR="005338F3" w:rsidRDefault="005338F3" w:rsidP="000261B4">
      <w:pPr>
        <w:pStyle w:val="Body"/>
        <w:widowControl w:val="0"/>
        <w:jc w:val="center"/>
        <w:rPr>
          <w:rStyle w:val="None"/>
          <w:rFonts w:ascii="Century Gothic" w:eastAsia="Calibri" w:hAnsi="Century Gothic" w:cs="Calibri"/>
        </w:rPr>
      </w:pPr>
    </w:p>
    <w:p w14:paraId="122BE20D" w14:textId="77777777" w:rsidR="005338F3" w:rsidRPr="00D803A8" w:rsidRDefault="005338F3" w:rsidP="000261B4">
      <w:pPr>
        <w:pStyle w:val="Body"/>
        <w:widowControl w:val="0"/>
        <w:jc w:val="center"/>
        <w:rPr>
          <w:rStyle w:val="None"/>
          <w:rFonts w:ascii="Century Gothic" w:eastAsia="Calibri" w:hAnsi="Century Gothic" w:cs="Calibri"/>
        </w:rPr>
      </w:pPr>
    </w:p>
    <w:p w14:paraId="2D918B16" w14:textId="2CBBC980" w:rsidR="000261B4" w:rsidRPr="00D803A8" w:rsidRDefault="000261B4" w:rsidP="000261B4">
      <w:pPr>
        <w:pStyle w:val="Body"/>
        <w:widowControl w:val="0"/>
        <w:jc w:val="center"/>
        <w:rPr>
          <w:rStyle w:val="None"/>
          <w:rFonts w:ascii="Century Gothic" w:eastAsia="Calibri" w:hAnsi="Century Gothic" w:cs="Calibri"/>
          <w:b/>
          <w:bCs/>
          <w:u w:val="single"/>
        </w:rPr>
      </w:pPr>
      <w:r w:rsidRPr="00D803A8">
        <w:rPr>
          <w:rStyle w:val="None"/>
          <w:rFonts w:ascii="Century Gothic" w:hAnsi="Century Gothic"/>
          <w:b/>
          <w:bCs/>
          <w:u w:val="single"/>
          <w:lang w:val="de-DE"/>
        </w:rPr>
        <w:lastRenderedPageBreak/>
        <w:t xml:space="preserve">BORDEREAU DES PRIX </w:t>
      </w:r>
      <w:r w:rsidRPr="00D803A8">
        <w:rPr>
          <w:rStyle w:val="None"/>
          <w:rFonts w:ascii="Century Gothic" w:hAnsi="Century Gothic"/>
          <w:b/>
          <w:bCs/>
          <w:u w:val="single"/>
        </w:rPr>
        <w:t xml:space="preserve">– </w:t>
      </w:r>
      <w:r w:rsidRPr="00D803A8">
        <w:rPr>
          <w:rStyle w:val="None"/>
          <w:rFonts w:ascii="Century Gothic" w:hAnsi="Century Gothic"/>
          <w:b/>
          <w:bCs/>
          <w:u w:val="single"/>
          <w:lang w:val="da-DK"/>
        </w:rPr>
        <w:t>DETAIL ESTIMATIF</w:t>
      </w:r>
    </w:p>
    <w:p w14:paraId="439198C5" w14:textId="77777777" w:rsidR="000261B4" w:rsidRPr="003A5232" w:rsidRDefault="000261B4" w:rsidP="000261B4">
      <w:pPr>
        <w:pStyle w:val="Body"/>
        <w:widowControl w:val="0"/>
        <w:jc w:val="center"/>
        <w:rPr>
          <w:rStyle w:val="None"/>
          <w:rFonts w:ascii="Century Gothic" w:eastAsia="Calibri" w:hAnsi="Century Gothic" w:cs="Calibri"/>
          <w:b/>
          <w:bCs/>
          <w:sz w:val="14"/>
          <w:szCs w:val="14"/>
        </w:rPr>
      </w:pPr>
    </w:p>
    <w:p w14:paraId="3382A0B7" w14:textId="6EF1472E" w:rsidR="000261B4" w:rsidRPr="005338F3" w:rsidRDefault="003941F7" w:rsidP="00681F1D">
      <w:pPr>
        <w:pStyle w:val="Body"/>
        <w:rPr>
          <w:rStyle w:val="None"/>
          <w:rFonts w:ascii="Century Gothic" w:eastAsia="Century Gothic" w:hAnsi="Century Gothic" w:cs="Century Gothic"/>
          <w:b/>
          <w:bCs/>
          <w:color w:val="auto"/>
          <w:u w:color="548DD4"/>
        </w:rPr>
      </w:pPr>
      <w:r w:rsidRPr="005338F3">
        <w:rPr>
          <w:rStyle w:val="None"/>
          <w:rFonts w:ascii="Century Gothic" w:hAnsi="Century Gothic"/>
          <w:b/>
          <w:bCs/>
          <w:color w:val="auto"/>
        </w:rPr>
        <w:t xml:space="preserve">                     </w:t>
      </w:r>
      <w:r w:rsidR="000261B4" w:rsidRPr="005338F3">
        <w:rPr>
          <w:rStyle w:val="None"/>
          <w:rFonts w:ascii="Century Gothic" w:hAnsi="Century Gothic"/>
          <w:b/>
          <w:bCs/>
          <w:color w:val="auto"/>
        </w:rPr>
        <w:t xml:space="preserve">LOT </w:t>
      </w:r>
      <w:r w:rsidR="00C92B6E">
        <w:rPr>
          <w:rStyle w:val="None"/>
          <w:rFonts w:ascii="Century Gothic" w:hAnsi="Century Gothic"/>
          <w:b/>
          <w:bCs/>
          <w:color w:val="auto"/>
        </w:rPr>
        <w:t>UNIQUE</w:t>
      </w:r>
      <w:r w:rsidR="000261B4" w:rsidRPr="005338F3">
        <w:rPr>
          <w:rStyle w:val="None"/>
          <w:rFonts w:ascii="Century Gothic" w:hAnsi="Century Gothic"/>
          <w:b/>
          <w:bCs/>
          <w:color w:val="auto"/>
        </w:rPr>
        <w:t> : OUTILLAGE ET MATIERES D’</w:t>
      </w:r>
      <w:r w:rsidR="00681F1D" w:rsidRPr="00681F1D">
        <w:rPr>
          <w:rStyle w:val="None"/>
          <w:rFonts w:ascii="Century Gothic" w:hAnsi="Century Gothic"/>
          <w:b/>
          <w:bCs/>
          <w:color w:val="auto"/>
        </w:rPr>
        <w:t>ŒUVRE</w:t>
      </w:r>
      <w:r w:rsidR="000261B4" w:rsidRPr="005338F3">
        <w:rPr>
          <w:rStyle w:val="None"/>
          <w:rFonts w:ascii="Century Gothic" w:hAnsi="Century Gothic"/>
          <w:b/>
          <w:bCs/>
          <w:color w:val="auto"/>
        </w:rPr>
        <w:t xml:space="preserve"> DE SOUDAGE</w:t>
      </w:r>
    </w:p>
    <w:p w14:paraId="355C6B1E" w14:textId="77777777" w:rsidR="000261B4" w:rsidRPr="00D803A8" w:rsidRDefault="000261B4" w:rsidP="000261B4">
      <w:pPr>
        <w:pStyle w:val="Body"/>
        <w:rPr>
          <w:rStyle w:val="None"/>
          <w:rFonts w:ascii="Century Gothic" w:eastAsia="Calibri" w:hAnsi="Century Gothic" w:cs="Calibri"/>
          <w:sz w:val="22"/>
          <w:szCs w:val="22"/>
        </w:rPr>
      </w:pPr>
    </w:p>
    <w:tbl>
      <w:tblPr>
        <w:tblStyle w:val="TableNormal1"/>
        <w:tblW w:w="1091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Pr>
      <w:tblGrid>
        <w:gridCol w:w="846"/>
        <w:gridCol w:w="5812"/>
        <w:gridCol w:w="708"/>
        <w:gridCol w:w="709"/>
        <w:gridCol w:w="1418"/>
        <w:gridCol w:w="1417"/>
      </w:tblGrid>
      <w:tr w:rsidR="000261B4" w:rsidRPr="00AA321E" w14:paraId="5370E795" w14:textId="77777777" w:rsidTr="002A36B8">
        <w:trPr>
          <w:trHeight w:val="730"/>
          <w:tblHeade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3586212F" w14:textId="77777777" w:rsidR="000261B4" w:rsidRPr="00D803A8" w:rsidRDefault="000261B4" w:rsidP="002A36B8">
            <w:pPr>
              <w:pStyle w:val="Body"/>
              <w:jc w:val="center"/>
              <w:rPr>
                <w:rFonts w:ascii="Century Gothic" w:hAnsi="Century Gothic"/>
              </w:rPr>
            </w:pPr>
            <w:r w:rsidRPr="00D803A8">
              <w:rPr>
                <w:rStyle w:val="None"/>
                <w:rFonts w:ascii="Century Gothic" w:hAnsi="Century Gothic"/>
                <w:b/>
                <w:bCs/>
                <w:sz w:val="20"/>
                <w:szCs w:val="20"/>
              </w:rPr>
              <w:t>Items N°</w:t>
            </w:r>
          </w:p>
        </w:tc>
        <w:tc>
          <w:tcPr>
            <w:tcW w:w="5812" w:type="dxa"/>
            <w:tcBorders>
              <w:top w:val="single" w:sz="4" w:space="0" w:color="000000"/>
              <w:left w:val="single" w:sz="4" w:space="0" w:color="000000"/>
              <w:bottom w:val="single" w:sz="4" w:space="0" w:color="525252"/>
              <w:right w:val="single" w:sz="4" w:space="0" w:color="000000"/>
            </w:tcBorders>
            <w:shd w:val="clear" w:color="auto" w:fill="BFBFBF"/>
            <w:tcMar>
              <w:top w:w="80" w:type="dxa"/>
              <w:left w:w="80" w:type="dxa"/>
              <w:bottom w:w="80" w:type="dxa"/>
              <w:right w:w="80" w:type="dxa"/>
            </w:tcMar>
            <w:vAlign w:val="center"/>
          </w:tcPr>
          <w:p w14:paraId="75B3E642" w14:textId="77777777" w:rsidR="000261B4" w:rsidRPr="00D803A8" w:rsidRDefault="000261B4" w:rsidP="000261B4">
            <w:pPr>
              <w:pStyle w:val="Body"/>
              <w:jc w:val="center"/>
              <w:rPr>
                <w:rFonts w:ascii="Century Gothic" w:hAnsi="Century Gothic"/>
              </w:rPr>
            </w:pPr>
            <w:r w:rsidRPr="00D803A8">
              <w:rPr>
                <w:rStyle w:val="None"/>
                <w:rFonts w:ascii="Century Gothic" w:hAnsi="Century Gothic"/>
                <w:b/>
                <w:bCs/>
                <w:sz w:val="20"/>
                <w:szCs w:val="20"/>
              </w:rPr>
              <w:t>Désignations</w:t>
            </w:r>
          </w:p>
        </w:tc>
        <w:tc>
          <w:tcPr>
            <w:tcW w:w="708" w:type="dxa"/>
            <w:tcBorders>
              <w:top w:val="single" w:sz="4" w:space="0" w:color="000000"/>
              <w:left w:val="single" w:sz="4" w:space="0" w:color="000000"/>
              <w:bottom w:val="single" w:sz="4" w:space="0" w:color="525252"/>
              <w:right w:val="single" w:sz="4" w:space="0" w:color="000000"/>
            </w:tcBorders>
            <w:shd w:val="clear" w:color="auto" w:fill="BFBFBF"/>
            <w:tcMar>
              <w:top w:w="80" w:type="dxa"/>
              <w:left w:w="80" w:type="dxa"/>
              <w:bottom w:w="80" w:type="dxa"/>
              <w:right w:w="80" w:type="dxa"/>
            </w:tcMar>
            <w:vAlign w:val="center"/>
          </w:tcPr>
          <w:p w14:paraId="1195582F" w14:textId="77777777" w:rsidR="000261B4" w:rsidRPr="00D803A8" w:rsidRDefault="000261B4" w:rsidP="000261B4">
            <w:pPr>
              <w:pStyle w:val="Body"/>
              <w:jc w:val="center"/>
              <w:rPr>
                <w:rFonts w:ascii="Century Gothic" w:hAnsi="Century Gothic"/>
              </w:rPr>
            </w:pPr>
            <w:r w:rsidRPr="00D803A8">
              <w:rPr>
                <w:rStyle w:val="None"/>
                <w:rFonts w:ascii="Century Gothic" w:hAnsi="Century Gothic"/>
                <w:b/>
                <w:bCs/>
                <w:sz w:val="20"/>
                <w:szCs w:val="20"/>
              </w:rPr>
              <w:t>Unité</w:t>
            </w:r>
          </w:p>
        </w:tc>
        <w:tc>
          <w:tcPr>
            <w:tcW w:w="709" w:type="dxa"/>
            <w:tcBorders>
              <w:top w:val="single" w:sz="4" w:space="0" w:color="000000"/>
              <w:left w:val="single" w:sz="4" w:space="0" w:color="000000"/>
              <w:bottom w:val="single" w:sz="4" w:space="0" w:color="525252"/>
              <w:right w:val="single" w:sz="4" w:space="0" w:color="000000"/>
            </w:tcBorders>
            <w:shd w:val="clear" w:color="auto" w:fill="BFBFBF"/>
            <w:tcMar>
              <w:top w:w="80" w:type="dxa"/>
              <w:left w:w="80" w:type="dxa"/>
              <w:bottom w:w="80" w:type="dxa"/>
              <w:right w:w="80" w:type="dxa"/>
            </w:tcMar>
            <w:vAlign w:val="center"/>
          </w:tcPr>
          <w:p w14:paraId="2964AD43" w14:textId="77777777" w:rsidR="000261B4" w:rsidRPr="00D803A8" w:rsidRDefault="000261B4" w:rsidP="002A36B8">
            <w:pPr>
              <w:pStyle w:val="Body"/>
              <w:jc w:val="center"/>
              <w:rPr>
                <w:rFonts w:ascii="Century Gothic" w:hAnsi="Century Gothic"/>
              </w:rPr>
            </w:pPr>
            <w:r w:rsidRPr="00D803A8">
              <w:rPr>
                <w:rStyle w:val="None"/>
                <w:rFonts w:ascii="Century Gothic" w:hAnsi="Century Gothic"/>
                <w:b/>
                <w:bCs/>
                <w:sz w:val="20"/>
                <w:szCs w:val="20"/>
              </w:rPr>
              <w:t>QTE</w:t>
            </w:r>
          </w:p>
        </w:tc>
        <w:tc>
          <w:tcPr>
            <w:tcW w:w="1418"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14:paraId="1657A0EF" w14:textId="77777777" w:rsidR="000261B4" w:rsidRPr="00D803A8" w:rsidRDefault="000261B4" w:rsidP="002A36B8">
            <w:pPr>
              <w:pStyle w:val="Body"/>
              <w:jc w:val="center"/>
              <w:rPr>
                <w:rStyle w:val="None"/>
                <w:rFonts w:ascii="Century Gothic" w:eastAsia="Century Gothic" w:hAnsi="Century Gothic" w:cs="Century Gothic"/>
                <w:b/>
                <w:bCs/>
                <w:sz w:val="20"/>
                <w:szCs w:val="20"/>
              </w:rPr>
            </w:pPr>
            <w:r w:rsidRPr="00D803A8">
              <w:rPr>
                <w:rStyle w:val="None"/>
                <w:rFonts w:ascii="Century Gothic" w:hAnsi="Century Gothic"/>
                <w:b/>
                <w:bCs/>
                <w:sz w:val="20"/>
                <w:szCs w:val="20"/>
              </w:rPr>
              <w:t>Prix unitaire</w:t>
            </w:r>
          </w:p>
          <w:p w14:paraId="3AC5B024" w14:textId="77777777" w:rsidR="000261B4" w:rsidRPr="00D803A8" w:rsidRDefault="000261B4" w:rsidP="002A36B8">
            <w:pPr>
              <w:pStyle w:val="Body"/>
              <w:jc w:val="center"/>
              <w:rPr>
                <w:rStyle w:val="None"/>
                <w:rFonts w:ascii="Century Gothic" w:eastAsia="Century Gothic" w:hAnsi="Century Gothic" w:cs="Century Gothic"/>
                <w:b/>
                <w:bCs/>
                <w:sz w:val="20"/>
                <w:szCs w:val="20"/>
              </w:rPr>
            </w:pPr>
            <w:r w:rsidRPr="00D803A8">
              <w:rPr>
                <w:rStyle w:val="None"/>
                <w:rFonts w:ascii="Century Gothic" w:hAnsi="Century Gothic"/>
                <w:b/>
                <w:bCs/>
                <w:sz w:val="20"/>
                <w:szCs w:val="20"/>
              </w:rPr>
              <w:t>En Hors TVA</w:t>
            </w:r>
          </w:p>
          <w:p w14:paraId="4D031B36" w14:textId="77777777" w:rsidR="000261B4" w:rsidRPr="00D803A8" w:rsidRDefault="000261B4" w:rsidP="002A36B8">
            <w:pPr>
              <w:pStyle w:val="Body"/>
              <w:jc w:val="center"/>
              <w:rPr>
                <w:rFonts w:ascii="Century Gothic" w:hAnsi="Century Gothic"/>
              </w:rPr>
            </w:pPr>
            <w:r w:rsidRPr="00D803A8">
              <w:rPr>
                <w:rStyle w:val="None"/>
                <w:rFonts w:ascii="Century Gothic" w:hAnsi="Century Gothic"/>
                <w:b/>
                <w:bCs/>
                <w:sz w:val="20"/>
                <w:szCs w:val="20"/>
              </w:rPr>
              <w:t>En chiffre</w:t>
            </w:r>
          </w:p>
        </w:tc>
        <w:tc>
          <w:tcPr>
            <w:tcW w:w="1417"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tcPr>
          <w:p w14:paraId="0B37C10F" w14:textId="77777777" w:rsidR="000261B4" w:rsidRPr="00D803A8" w:rsidRDefault="000261B4" w:rsidP="000261B4">
            <w:pPr>
              <w:pStyle w:val="Body"/>
              <w:jc w:val="center"/>
              <w:rPr>
                <w:rStyle w:val="None"/>
                <w:rFonts w:ascii="Century Gothic" w:eastAsia="Century Gothic" w:hAnsi="Century Gothic" w:cs="Century Gothic"/>
                <w:b/>
                <w:bCs/>
                <w:sz w:val="20"/>
                <w:szCs w:val="20"/>
              </w:rPr>
            </w:pPr>
            <w:r w:rsidRPr="00D803A8">
              <w:rPr>
                <w:rStyle w:val="None"/>
                <w:rFonts w:ascii="Century Gothic" w:hAnsi="Century Gothic"/>
                <w:b/>
                <w:bCs/>
                <w:sz w:val="20"/>
                <w:szCs w:val="20"/>
              </w:rPr>
              <w:t>Prix total</w:t>
            </w:r>
          </w:p>
          <w:p w14:paraId="74F61923" w14:textId="77777777" w:rsidR="000261B4" w:rsidRPr="00D803A8" w:rsidRDefault="000261B4" w:rsidP="000261B4">
            <w:pPr>
              <w:pStyle w:val="Body"/>
              <w:keepNext/>
              <w:jc w:val="center"/>
              <w:outlineLvl w:val="6"/>
              <w:rPr>
                <w:rStyle w:val="None"/>
                <w:rFonts w:ascii="Century Gothic" w:eastAsia="Century Gothic" w:hAnsi="Century Gothic" w:cs="Century Gothic"/>
                <w:b/>
                <w:bCs/>
                <w:sz w:val="20"/>
                <w:szCs w:val="20"/>
              </w:rPr>
            </w:pPr>
            <w:r w:rsidRPr="00D803A8">
              <w:rPr>
                <w:rStyle w:val="None"/>
                <w:rFonts w:ascii="Century Gothic" w:hAnsi="Century Gothic"/>
                <w:b/>
                <w:bCs/>
                <w:sz w:val="20"/>
                <w:szCs w:val="20"/>
              </w:rPr>
              <w:t>En Hors TVA</w:t>
            </w:r>
          </w:p>
          <w:p w14:paraId="202F58DD" w14:textId="77777777" w:rsidR="000261B4" w:rsidRPr="00D803A8" w:rsidRDefault="000261B4" w:rsidP="000261B4">
            <w:pPr>
              <w:pStyle w:val="Body"/>
              <w:jc w:val="center"/>
              <w:rPr>
                <w:rFonts w:ascii="Century Gothic" w:hAnsi="Century Gothic"/>
              </w:rPr>
            </w:pPr>
            <w:r w:rsidRPr="00D803A8">
              <w:rPr>
                <w:rStyle w:val="None"/>
                <w:rFonts w:ascii="Century Gothic" w:hAnsi="Century Gothic"/>
                <w:b/>
                <w:bCs/>
                <w:sz w:val="20"/>
                <w:szCs w:val="20"/>
              </w:rPr>
              <w:t>En chiffre</w:t>
            </w:r>
          </w:p>
        </w:tc>
      </w:tr>
      <w:tr w:rsidR="003941F7" w:rsidRPr="00D803A8" w14:paraId="4F52BECC"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2D711C0B" w14:textId="1DC9E2BB"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1</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674D8E76" w14:textId="650BD74E"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Disque coupe aluminium Ø 125 mm</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255F351D" w14:textId="124FAE18"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508550C2" w14:textId="15D691A2"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80</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2577F74C" w14:textId="4DFC6D34"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656E9C4" w14:textId="77777777" w:rsidR="003941F7" w:rsidRPr="00D803A8" w:rsidRDefault="003941F7" w:rsidP="003941F7">
            <w:pPr>
              <w:rPr>
                <w:rFonts w:ascii="Century Gothic" w:hAnsi="Century Gothic"/>
              </w:rPr>
            </w:pPr>
          </w:p>
        </w:tc>
      </w:tr>
      <w:tr w:rsidR="003941F7" w:rsidRPr="00D803A8" w14:paraId="72391C5F"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346E7399" w14:textId="3356E59C"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2</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0C55861C" w14:textId="27B36059"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Disque meule alu (flap) Ø 125 mm</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48068543" w14:textId="27840588"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3D3331CF" w14:textId="0ED50C06"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120</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700A9D33" w14:textId="67F64226"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23DA6E9" w14:textId="77777777" w:rsidR="003941F7" w:rsidRPr="00D803A8" w:rsidRDefault="003941F7" w:rsidP="003941F7">
            <w:pPr>
              <w:rPr>
                <w:rFonts w:ascii="Century Gothic" w:hAnsi="Century Gothic"/>
              </w:rPr>
            </w:pPr>
          </w:p>
        </w:tc>
      </w:tr>
      <w:tr w:rsidR="003941F7" w:rsidRPr="00D803A8" w14:paraId="3434A551"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14025FA7" w14:textId="58536FAA"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3</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3A1C35F4" w14:textId="13EFC03A"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Disque non tissé Ø 125 mm (alu)</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674E9287" w14:textId="6FAE2106"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4C582A6C" w14:textId="0635C69D"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80</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6D6041DB" w14:textId="6D5498F9"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0CB597C" w14:textId="77777777" w:rsidR="003941F7" w:rsidRPr="00D803A8" w:rsidRDefault="003941F7" w:rsidP="003941F7">
            <w:pPr>
              <w:rPr>
                <w:rFonts w:ascii="Century Gothic" w:hAnsi="Century Gothic"/>
              </w:rPr>
            </w:pPr>
          </w:p>
        </w:tc>
      </w:tr>
      <w:tr w:rsidR="003941F7" w:rsidRPr="00D803A8" w14:paraId="163BB367"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62B6E1E6" w14:textId="258578AD"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4</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1D052DB7" w14:textId="0C73588C"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Disque coupe inox Ø 125 mm</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6AB7944E" w14:textId="4018A237"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1FC15179" w14:textId="0C13EA08"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120</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565F6054" w14:textId="617D7B3F"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3FF5A66" w14:textId="77777777" w:rsidR="003941F7" w:rsidRPr="00D803A8" w:rsidRDefault="003941F7" w:rsidP="003941F7">
            <w:pPr>
              <w:rPr>
                <w:rFonts w:ascii="Century Gothic" w:hAnsi="Century Gothic"/>
              </w:rPr>
            </w:pPr>
          </w:p>
        </w:tc>
      </w:tr>
      <w:tr w:rsidR="003941F7" w:rsidRPr="00D803A8" w14:paraId="32AC5E91"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0B5E40AD" w14:textId="44187021"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5</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39E3E08D" w14:textId="78926FB0"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Disque meule inox Ø 125 mm</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762A416F" w14:textId="24D39AA4"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4E1D32B7" w14:textId="64E0480A"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120</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512F65D4" w14:textId="25EE0438"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2625D92" w14:textId="77777777" w:rsidR="003941F7" w:rsidRPr="00D803A8" w:rsidRDefault="003941F7" w:rsidP="003941F7">
            <w:pPr>
              <w:rPr>
                <w:rFonts w:ascii="Century Gothic" w:hAnsi="Century Gothic"/>
              </w:rPr>
            </w:pPr>
          </w:p>
        </w:tc>
      </w:tr>
      <w:tr w:rsidR="003941F7" w:rsidRPr="00D803A8" w14:paraId="2211740D"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19B4A0D1" w14:textId="12756900"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6</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418A37FC" w14:textId="3D49F16D"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Disque flap inox Ø 125 mm</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6E929204" w14:textId="58BFC6ED"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07F88AA2" w14:textId="503F5441"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80</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64EB20F9" w14:textId="37249423"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B5CCC2C" w14:textId="77777777" w:rsidR="003941F7" w:rsidRPr="00D803A8" w:rsidRDefault="003941F7" w:rsidP="003941F7">
            <w:pPr>
              <w:rPr>
                <w:rFonts w:ascii="Century Gothic" w:hAnsi="Century Gothic"/>
              </w:rPr>
            </w:pPr>
          </w:p>
        </w:tc>
      </w:tr>
      <w:tr w:rsidR="003941F7" w:rsidRPr="00D803A8" w14:paraId="67948F3D"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129DD5D1" w14:textId="3B2F462D"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7</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4C206427" w14:textId="1FA3FDCC"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Disque non tissé inox Ø 125 mm</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11AF12F9" w14:textId="714C3F97"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04779607" w14:textId="153084CF"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80</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7AC34D87" w14:textId="1153DA9C"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1821CB8" w14:textId="77777777" w:rsidR="003941F7" w:rsidRPr="00D803A8" w:rsidRDefault="003941F7" w:rsidP="003941F7">
            <w:pPr>
              <w:rPr>
                <w:rFonts w:ascii="Century Gothic" w:hAnsi="Century Gothic"/>
              </w:rPr>
            </w:pPr>
          </w:p>
        </w:tc>
      </w:tr>
      <w:tr w:rsidR="003941F7" w:rsidRPr="00D803A8" w14:paraId="27A038EF"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4948138A" w14:textId="6B5F526D"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8</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6D22830D" w14:textId="42EA13D0"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SuperArc L-56 (1.0 mm), 20 kg ou équivalent</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600A7578" w14:textId="2906ED74"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0C495E3B" w14:textId="09D03B48"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8</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75B0A48B" w14:textId="58F6489E"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4A561A8" w14:textId="77777777" w:rsidR="003941F7" w:rsidRPr="00D803A8" w:rsidRDefault="003941F7" w:rsidP="003941F7">
            <w:pPr>
              <w:rPr>
                <w:rFonts w:ascii="Century Gothic" w:hAnsi="Century Gothic"/>
              </w:rPr>
            </w:pPr>
          </w:p>
        </w:tc>
      </w:tr>
      <w:tr w:rsidR="003941F7" w:rsidRPr="00D803A8" w14:paraId="6696FC6D"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48B4E691" w14:textId="6711B473"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9</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5EFE15ED" w14:textId="2D4486F4"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Fil de soudage MIG/MAG bobine 15KG ( environ)</w:t>
            </w:r>
            <w:r w:rsidRPr="00EA7F4E">
              <w:rPr>
                <w:rFonts w:ascii="Century Gothic" w:eastAsia="Calibri" w:hAnsi="Century Gothic"/>
                <w:b/>
                <w:bCs/>
                <w:sz w:val="16"/>
                <w:szCs w:val="16"/>
                <w:lang w:val="fr-FR"/>
              </w:rPr>
              <w:br/>
              <w:t xml:space="preserve">Marque et Modèle de référence : Carbofil (Lincoln Electric) ou equivalent </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549C095A" w14:textId="38FA1D0D"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011F9CE3" w14:textId="6E395077"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8</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34D2661D" w14:textId="7B4CCD35"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6A4427A" w14:textId="77777777" w:rsidR="003941F7" w:rsidRPr="00D803A8" w:rsidRDefault="003941F7" w:rsidP="003941F7">
            <w:pPr>
              <w:rPr>
                <w:rFonts w:ascii="Century Gothic" w:hAnsi="Century Gothic"/>
              </w:rPr>
            </w:pPr>
          </w:p>
        </w:tc>
      </w:tr>
      <w:tr w:rsidR="003941F7" w:rsidRPr="00D803A8" w14:paraId="434AB44A"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495EC956" w14:textId="10BFEA86"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10</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545EC168" w14:textId="2D94D95E"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 xml:space="preserve">UltraCore 71A85 (1.2 mm),  ou equivalent . environ 27,2 kg </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522E9277" w14:textId="4263B7F3"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5FB5B758" w14:textId="0694C617"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6</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59479C2F" w14:textId="4C69551A"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B3FA286" w14:textId="77777777" w:rsidR="003941F7" w:rsidRPr="00D803A8" w:rsidRDefault="003941F7" w:rsidP="003941F7">
            <w:pPr>
              <w:rPr>
                <w:rFonts w:ascii="Century Gothic" w:hAnsi="Century Gothic"/>
              </w:rPr>
            </w:pPr>
          </w:p>
        </w:tc>
      </w:tr>
      <w:tr w:rsidR="003941F7" w:rsidRPr="00D803A8" w14:paraId="57EB4A14"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23F34AE9" w14:textId="0EAE3943"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11</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478D7FD2" w14:textId="4CD78A0B"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Électrodes de tungstène TIG WL15 (1.6 mm)</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1A6D7774" w14:textId="03D7A583"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Boite</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748C60A6" w14:textId="02F53A15"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10</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4864B365" w14:textId="7FF2A12E"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A430387" w14:textId="77777777" w:rsidR="003941F7" w:rsidRPr="00D803A8" w:rsidRDefault="003941F7" w:rsidP="003941F7">
            <w:pPr>
              <w:rPr>
                <w:rFonts w:ascii="Century Gothic" w:hAnsi="Century Gothic"/>
              </w:rPr>
            </w:pPr>
          </w:p>
        </w:tc>
      </w:tr>
      <w:tr w:rsidR="003941F7" w:rsidRPr="00D803A8" w14:paraId="6F72BCF4"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7885BAA7" w14:textId="6CCFEEB7"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12</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3D568D42" w14:textId="0005D87F"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Baguette de soudage TIG Lincoln ER70S-6 (3,2 mm) (par carton de environ 9 kg) ou équivalent</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3C75E8BB" w14:textId="7B4F36E8"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126E19EA" w14:textId="28FA5A05"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8</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24E4E087" w14:textId="1A1E60A4"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B866F8F" w14:textId="77777777" w:rsidR="003941F7" w:rsidRPr="00D803A8" w:rsidRDefault="003941F7" w:rsidP="003941F7">
            <w:pPr>
              <w:rPr>
                <w:rFonts w:ascii="Century Gothic" w:hAnsi="Century Gothic"/>
              </w:rPr>
            </w:pPr>
          </w:p>
        </w:tc>
      </w:tr>
      <w:tr w:rsidR="003941F7" w:rsidRPr="00D803A8" w14:paraId="12823DFA"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1FC7CE29" w14:textId="18A75689"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13</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4F3CB590" w14:textId="66AF90C5"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Baguette de soudage TIG SuperGlaze 5356 (2,4 mm) (par carton de environ 4,54 kg) ou équivalent</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670E37C4" w14:textId="7851CEF2"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277E4DF8" w14:textId="757D2401"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6</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3381EEEC" w14:textId="1A6E4208"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AB7A6AF" w14:textId="77777777" w:rsidR="003941F7" w:rsidRPr="00D803A8" w:rsidRDefault="003941F7" w:rsidP="003941F7">
            <w:pPr>
              <w:rPr>
                <w:rFonts w:ascii="Century Gothic" w:hAnsi="Century Gothic"/>
              </w:rPr>
            </w:pPr>
          </w:p>
        </w:tc>
      </w:tr>
      <w:tr w:rsidR="003941F7" w:rsidRPr="00D803A8" w14:paraId="19BB607A"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29904E5A" w14:textId="6009ADF1"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14</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201AA4D2" w14:textId="6E62D2B6"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Baguettes de soudage TIG Aluminium ER4043 (par boite de 5kg)</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3931C2C3" w14:textId="603A79FD"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45098EB4" w14:textId="3E66D213"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8</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1AB45D65" w14:textId="12E7E734"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46FA28B" w14:textId="77777777" w:rsidR="003941F7" w:rsidRPr="00D803A8" w:rsidRDefault="003941F7" w:rsidP="003941F7">
            <w:pPr>
              <w:rPr>
                <w:rFonts w:ascii="Century Gothic" w:hAnsi="Century Gothic"/>
              </w:rPr>
            </w:pPr>
          </w:p>
        </w:tc>
      </w:tr>
      <w:tr w:rsidR="003941F7" w:rsidRPr="00D803A8" w14:paraId="49D18B72"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4470E1B7" w14:textId="5B192AAB"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15</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39900891" w14:textId="6F86BBE2"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Électrodes de tungstène TIG WX Multi-Oxide 2.4 mm (pour une boîte de 10)</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65A56968" w14:textId="1EE2BE2C"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15C9A69B" w14:textId="7BA65534"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10</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74094A64" w14:textId="659D7581"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377E67A" w14:textId="77777777" w:rsidR="003941F7" w:rsidRPr="00D803A8" w:rsidRDefault="003941F7" w:rsidP="003941F7">
            <w:pPr>
              <w:rPr>
                <w:rFonts w:ascii="Century Gothic" w:hAnsi="Century Gothic"/>
              </w:rPr>
            </w:pPr>
          </w:p>
        </w:tc>
      </w:tr>
      <w:tr w:rsidR="003941F7" w:rsidRPr="00D803A8" w14:paraId="16FF4B74"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06DF65F1" w14:textId="54594F0E"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16</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435673A4" w14:textId="013AAD0C"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Électrodes de tungstène TIG WX Multi-Oxide (1.6 mm)</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669F310B" w14:textId="430D5A7C"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0429645E" w14:textId="72551891"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10</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42FC16CE" w14:textId="64B1B7DE"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C03C090" w14:textId="77777777" w:rsidR="003941F7" w:rsidRPr="00D803A8" w:rsidRDefault="003941F7" w:rsidP="003941F7">
            <w:pPr>
              <w:rPr>
                <w:rFonts w:ascii="Century Gothic" w:hAnsi="Century Gothic"/>
              </w:rPr>
            </w:pPr>
          </w:p>
        </w:tc>
      </w:tr>
      <w:tr w:rsidR="003941F7" w:rsidRPr="00D803A8" w14:paraId="738E1C89"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5AFE4D46" w14:textId="1D7FD875"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17</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68E74FBE" w14:textId="4C9FBACC"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Baguette de soudage TIG ER308/308L (2,4 mm)(par carton de environ 13.6 kg)</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0CEB19A6" w14:textId="26CE0A17"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32439ED1" w14:textId="4965D000"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6</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67308387" w14:textId="10E7AFF8"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B32B672" w14:textId="77777777" w:rsidR="003941F7" w:rsidRPr="00D803A8" w:rsidRDefault="003941F7" w:rsidP="003941F7">
            <w:pPr>
              <w:rPr>
                <w:rFonts w:ascii="Century Gothic" w:hAnsi="Century Gothic"/>
              </w:rPr>
            </w:pPr>
          </w:p>
        </w:tc>
      </w:tr>
      <w:tr w:rsidR="003941F7" w:rsidRPr="00D803A8" w14:paraId="1C114546"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2DE9ADE7" w14:textId="502CCA32"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18</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78C153C0" w14:textId="6155B0DC"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Électrodes de tungstène TIG WL15 (3.2 mm)(Boite de 10)</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2BB6EEFA" w14:textId="2F6ED9D0"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Boite</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23FABAF9" w14:textId="4AA6DDFF"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10</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64E3A73D" w14:textId="23567B49"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C93C5A0" w14:textId="77777777" w:rsidR="003941F7" w:rsidRPr="00D803A8" w:rsidRDefault="003941F7" w:rsidP="003941F7">
            <w:pPr>
              <w:rPr>
                <w:rFonts w:ascii="Century Gothic" w:hAnsi="Century Gothic"/>
              </w:rPr>
            </w:pPr>
          </w:p>
        </w:tc>
      </w:tr>
      <w:tr w:rsidR="003941F7" w:rsidRPr="00D803A8" w14:paraId="091EF433"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5D9B401B" w14:textId="4520ED7F"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19</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27F7360F" w14:textId="1B44016C"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Électrodes de tungstène TIG WL15 (2.4 mm)</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51E1A6A7" w14:textId="1AF74F5F"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Boite</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58C34044" w14:textId="1CACBFC3"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10</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5585443F" w14:textId="47C47038"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4981307" w14:textId="77777777" w:rsidR="003941F7" w:rsidRPr="00D803A8" w:rsidRDefault="003941F7" w:rsidP="003941F7">
            <w:pPr>
              <w:rPr>
                <w:rFonts w:ascii="Century Gothic" w:hAnsi="Century Gothic"/>
              </w:rPr>
            </w:pPr>
          </w:p>
        </w:tc>
      </w:tr>
      <w:tr w:rsidR="003941F7" w:rsidRPr="00D803A8" w14:paraId="5AA7CAB6"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038AF75D" w14:textId="43172488"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20</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05404C0F" w14:textId="69E16067"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Coupon ( 150*150*3) Aluminium 5052 ou equivalent selon ISO/TR 15608</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0EB28171" w14:textId="063C37F2"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711C830C" w14:textId="4F3B014D"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30</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6DDC49A2" w14:textId="5611DFDF"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701C9CF" w14:textId="77777777" w:rsidR="003941F7" w:rsidRPr="00D803A8" w:rsidRDefault="003941F7" w:rsidP="003941F7">
            <w:pPr>
              <w:rPr>
                <w:rFonts w:ascii="Century Gothic" w:hAnsi="Century Gothic"/>
              </w:rPr>
            </w:pPr>
          </w:p>
        </w:tc>
      </w:tr>
      <w:tr w:rsidR="003941F7" w:rsidRPr="00D803A8" w14:paraId="24037F97"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72189104" w14:textId="156901A2"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21</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33802BAF" w14:textId="78706FE7"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Coupon 2x( 250*125*3) Aluminium 5052 ou equivalent selon ISO/TR 15608</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57189B56" w14:textId="0C81D8C6"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660C0603" w14:textId="6C65CE1D"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96</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764F7DC6" w14:textId="06C64B73"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2990937" w14:textId="77777777" w:rsidR="003941F7" w:rsidRPr="00D803A8" w:rsidRDefault="003941F7" w:rsidP="003941F7">
            <w:pPr>
              <w:rPr>
                <w:rFonts w:ascii="Century Gothic" w:hAnsi="Century Gothic"/>
              </w:rPr>
            </w:pPr>
          </w:p>
        </w:tc>
      </w:tr>
      <w:tr w:rsidR="003941F7" w:rsidRPr="00D803A8" w14:paraId="5D8B6ED7"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354279F4" w14:textId="764F2B3C"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22</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524D6506" w14:textId="563A973B"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D00097">
              <w:rPr>
                <w:rFonts w:ascii="Century Gothic" w:eastAsia="Calibri" w:hAnsi="Century Gothic"/>
                <w:b/>
                <w:bCs/>
                <w:sz w:val="16"/>
                <w:szCs w:val="16"/>
              </w:rPr>
              <w:t>Coupon ( 130*130*2) Inox 304</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7E2979C8" w14:textId="20C884C8"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1831EF5C" w14:textId="479AB809"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20</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4EB86015" w14:textId="004941AA"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24AE04C" w14:textId="77777777" w:rsidR="003941F7" w:rsidRPr="00D803A8" w:rsidRDefault="003941F7" w:rsidP="003941F7">
            <w:pPr>
              <w:rPr>
                <w:rFonts w:ascii="Century Gothic" w:hAnsi="Century Gothic"/>
              </w:rPr>
            </w:pPr>
          </w:p>
        </w:tc>
      </w:tr>
      <w:tr w:rsidR="003941F7" w:rsidRPr="00D803A8" w14:paraId="60646EAB"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492826E4" w14:textId="439154B1"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23</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2468CB2D" w14:textId="396ADCF3"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Coupon ( 130*130*3) Aluminium 5052 ou equivalent selon ISO/TR 15608</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634748B9" w14:textId="53AB172A"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40BDD712" w14:textId="65A48BA2"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30</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4DF09CAA" w14:textId="1568C3CB"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2B6F868" w14:textId="77777777" w:rsidR="003941F7" w:rsidRPr="00D803A8" w:rsidRDefault="003941F7" w:rsidP="003941F7">
            <w:pPr>
              <w:rPr>
                <w:rFonts w:ascii="Century Gothic" w:hAnsi="Century Gothic"/>
              </w:rPr>
            </w:pPr>
          </w:p>
        </w:tc>
      </w:tr>
      <w:tr w:rsidR="003941F7" w:rsidRPr="00D803A8" w14:paraId="6B256F0E"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07F67B81" w14:textId="7C9248A9"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24</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15ECAE20" w14:textId="12FA8364"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D00097">
              <w:rPr>
                <w:rFonts w:ascii="Century Gothic" w:eastAsia="Calibri" w:hAnsi="Century Gothic"/>
                <w:b/>
                <w:bCs/>
                <w:sz w:val="16"/>
                <w:szCs w:val="16"/>
              </w:rPr>
              <w:t>Tube Inox 304 DN20 Sch 10 L=150mm</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33E0C62F" w14:textId="2F8F60E1"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m</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511FDAA1" w14:textId="2A847181"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15</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4E133F5C" w14:textId="6F2BFC97"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3728356" w14:textId="77777777" w:rsidR="003941F7" w:rsidRPr="00D803A8" w:rsidRDefault="003941F7" w:rsidP="003941F7">
            <w:pPr>
              <w:rPr>
                <w:rFonts w:ascii="Century Gothic" w:hAnsi="Century Gothic"/>
              </w:rPr>
            </w:pPr>
          </w:p>
        </w:tc>
      </w:tr>
      <w:tr w:rsidR="003941F7" w:rsidRPr="00D803A8" w14:paraId="2F4A4043"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16224CBF" w14:textId="32D19430"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lastRenderedPageBreak/>
              <w:t>25</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3CE6FB27" w14:textId="2D2EC34A"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D00097">
              <w:rPr>
                <w:rFonts w:ascii="Century Gothic" w:eastAsia="Calibri" w:hAnsi="Century Gothic"/>
                <w:b/>
                <w:bCs/>
                <w:sz w:val="16"/>
                <w:szCs w:val="16"/>
              </w:rPr>
              <w:t>Tube Inox 304 DN40 Sch 10 L=150mm</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043DD0C0" w14:textId="7606BD27"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m</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527E1776" w14:textId="7B93881C"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15</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4A56EF2C" w14:textId="05861DC2"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42234A5" w14:textId="77777777" w:rsidR="003941F7" w:rsidRPr="00D803A8" w:rsidRDefault="003941F7" w:rsidP="003941F7">
            <w:pPr>
              <w:rPr>
                <w:rFonts w:ascii="Century Gothic" w:hAnsi="Century Gothic"/>
              </w:rPr>
            </w:pPr>
          </w:p>
        </w:tc>
      </w:tr>
      <w:tr w:rsidR="003941F7" w:rsidRPr="00D803A8" w14:paraId="3A3004B9"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4E900528" w14:textId="68CD5D91"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26</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0622BFED" w14:textId="298B7678"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D00097">
              <w:rPr>
                <w:rFonts w:ascii="Century Gothic" w:eastAsia="Calibri" w:hAnsi="Century Gothic"/>
                <w:b/>
                <w:bCs/>
                <w:sz w:val="16"/>
                <w:szCs w:val="16"/>
              </w:rPr>
              <w:t>Tube coupon Aluminium DN40 Sch 10  6062 L=150mm</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7E29AC41" w14:textId="664C978F"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m</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1FC22C8E" w14:textId="235F2B1B"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24</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77340FA3" w14:textId="05304C8F"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348C811" w14:textId="77777777" w:rsidR="003941F7" w:rsidRPr="00D803A8" w:rsidRDefault="003941F7" w:rsidP="003941F7">
            <w:pPr>
              <w:rPr>
                <w:rFonts w:ascii="Century Gothic" w:hAnsi="Century Gothic"/>
              </w:rPr>
            </w:pPr>
          </w:p>
        </w:tc>
      </w:tr>
      <w:tr w:rsidR="003941F7" w:rsidRPr="00D803A8" w14:paraId="3E9CCD58"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5F321129" w14:textId="0F73E958"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27</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1EC93793" w14:textId="6CCB800D"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D00097">
              <w:rPr>
                <w:rFonts w:ascii="Century Gothic" w:eastAsia="Calibri" w:hAnsi="Century Gothic"/>
                <w:b/>
                <w:bCs/>
                <w:sz w:val="16"/>
                <w:szCs w:val="16"/>
              </w:rPr>
              <w:t>Tube coupon Aluminium DN80 Sch 10  6062 L=150mm</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2865C889" w14:textId="55FC5D92"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m</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63CB0A35" w14:textId="4D9E84C7"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4,5</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7F53764E" w14:textId="28F5BC74"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FEE937C" w14:textId="77777777" w:rsidR="003941F7" w:rsidRPr="00D803A8" w:rsidRDefault="003941F7" w:rsidP="003941F7">
            <w:pPr>
              <w:rPr>
                <w:rFonts w:ascii="Century Gothic" w:hAnsi="Century Gothic"/>
              </w:rPr>
            </w:pPr>
          </w:p>
        </w:tc>
      </w:tr>
      <w:tr w:rsidR="003941F7" w:rsidRPr="00D803A8" w14:paraId="4253C4CB"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207E85E2" w14:textId="43D32C39"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28</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30E2EB92" w14:textId="1754596E"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D00097">
              <w:rPr>
                <w:rFonts w:ascii="Century Gothic" w:eastAsia="Calibri" w:hAnsi="Century Gothic"/>
                <w:b/>
                <w:bCs/>
                <w:sz w:val="16"/>
                <w:szCs w:val="16"/>
              </w:rPr>
              <w:t>Tube Aluminium 6062 DN20 Sch 10 L=150mm</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0C7409EC" w14:textId="19F798D2"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m</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5AAD59F5" w14:textId="4AAE6B2F"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4,5</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4760E0D3" w14:textId="764B71F3"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A9DC9CE" w14:textId="77777777" w:rsidR="003941F7" w:rsidRPr="00D803A8" w:rsidRDefault="003941F7" w:rsidP="003941F7">
            <w:pPr>
              <w:rPr>
                <w:rFonts w:ascii="Century Gothic" w:hAnsi="Century Gothic"/>
              </w:rPr>
            </w:pPr>
          </w:p>
        </w:tc>
      </w:tr>
      <w:tr w:rsidR="003941F7" w:rsidRPr="00D803A8" w14:paraId="08A84B4C"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22B17B3C" w14:textId="20DF88F1"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29</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0DD17E52" w14:textId="3A955281"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D00097">
              <w:rPr>
                <w:rFonts w:ascii="Century Gothic" w:eastAsia="Calibri" w:hAnsi="Century Gothic"/>
                <w:b/>
                <w:bCs/>
                <w:sz w:val="16"/>
                <w:szCs w:val="16"/>
              </w:rPr>
              <w:t>Tole Inox 304 e=2mm</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38E7DB3E" w14:textId="0D8AE73F"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31D2AFFE" w14:textId="24D62133"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4</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7AB66E46" w14:textId="475F5FE1"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3B16CD0" w14:textId="77777777" w:rsidR="003941F7" w:rsidRPr="00D803A8" w:rsidRDefault="003941F7" w:rsidP="003941F7">
            <w:pPr>
              <w:rPr>
                <w:rFonts w:ascii="Century Gothic" w:hAnsi="Century Gothic"/>
              </w:rPr>
            </w:pPr>
          </w:p>
        </w:tc>
      </w:tr>
      <w:tr w:rsidR="003941F7" w:rsidRPr="00D803A8" w14:paraId="62817DB4"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3B5D4D05" w14:textId="1817B7E0"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30</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05608B51" w14:textId="60F5C0AC"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D00097">
              <w:rPr>
                <w:rFonts w:ascii="Century Gothic" w:eastAsia="Calibri" w:hAnsi="Century Gothic"/>
                <w:b/>
                <w:bCs/>
                <w:sz w:val="16"/>
                <w:szCs w:val="16"/>
              </w:rPr>
              <w:t>Tole Aluminium 5052</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63CD5560" w14:textId="4EED7E72"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5751317E" w14:textId="0818ADD7"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4</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60E4A502" w14:textId="30EE0418"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E9B2FB1" w14:textId="77777777" w:rsidR="003941F7" w:rsidRPr="00D803A8" w:rsidRDefault="003941F7" w:rsidP="003941F7">
            <w:pPr>
              <w:rPr>
                <w:rFonts w:ascii="Century Gothic" w:hAnsi="Century Gothic"/>
              </w:rPr>
            </w:pPr>
          </w:p>
        </w:tc>
      </w:tr>
      <w:tr w:rsidR="003941F7" w:rsidRPr="00D803A8" w14:paraId="0EB8F985"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1CC04B84" w14:textId="4A4FE6BC"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31</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181DDABA" w14:textId="765389CB"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D00097">
              <w:rPr>
                <w:rFonts w:ascii="Century Gothic" w:eastAsia="Calibri" w:hAnsi="Century Gothic"/>
                <w:b/>
                <w:bCs/>
                <w:sz w:val="16"/>
                <w:szCs w:val="16"/>
              </w:rPr>
              <w:t>Ensemble adaptateur Twist-Mate</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4C5CC7E5" w14:textId="7DDA263B"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1E6D6A1F" w14:textId="34F99E72"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5</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668CD724" w14:textId="361FDFE4"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4265C8A" w14:textId="77777777" w:rsidR="003941F7" w:rsidRPr="00D803A8" w:rsidRDefault="003941F7" w:rsidP="003941F7">
            <w:pPr>
              <w:rPr>
                <w:rFonts w:ascii="Century Gothic" w:hAnsi="Century Gothic"/>
              </w:rPr>
            </w:pPr>
          </w:p>
        </w:tc>
      </w:tr>
      <w:tr w:rsidR="003941F7" w:rsidRPr="00D803A8" w14:paraId="326E0424"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69491F8E" w14:textId="26591B39"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32</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354C8C4A" w14:textId="43762635"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Tube-contact, .045 (1.2 mm), 350A un paquet de 10 unités</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54AEB678" w14:textId="26A4AA8E"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4D9AED4A" w14:textId="162FC143"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6</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4B8E059A" w14:textId="7FDCF921"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279B6FE" w14:textId="77777777" w:rsidR="003941F7" w:rsidRPr="00D803A8" w:rsidRDefault="003941F7" w:rsidP="003941F7">
            <w:pPr>
              <w:rPr>
                <w:rFonts w:ascii="Century Gothic" w:hAnsi="Century Gothic"/>
              </w:rPr>
            </w:pPr>
          </w:p>
        </w:tc>
      </w:tr>
      <w:tr w:rsidR="003941F7" w:rsidRPr="00D803A8" w14:paraId="1E0B0DCF"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41A1B910" w14:textId="7E3BF84F"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33</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7445686F" w14:textId="5DB1F844"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Buse de torche, vissée, 1/2 ID (12,7 mm)</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25C4716C" w14:textId="0F8E356D"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7C4002E3" w14:textId="5DA45F94"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20</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3EBBC9AF" w14:textId="5B4E55E1"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53504EF" w14:textId="77777777" w:rsidR="003941F7" w:rsidRPr="00D803A8" w:rsidRDefault="003941F7" w:rsidP="003941F7">
            <w:pPr>
              <w:rPr>
                <w:rFonts w:ascii="Century Gothic" w:hAnsi="Century Gothic"/>
              </w:rPr>
            </w:pPr>
          </w:p>
        </w:tc>
      </w:tr>
      <w:tr w:rsidR="003941F7" w:rsidRPr="00D803A8" w14:paraId="3215FF6F"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291D6E88" w14:textId="6AA07369"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34</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692610F3" w14:textId="2878702B"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Buse de torche, vissée, 5/8 ID (15.9 mm) avec retrait 1/8</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7465274C" w14:textId="2F73E01D"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67A17376" w14:textId="0B697EBF"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20</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37D76297" w14:textId="67419258"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CEE03D6" w14:textId="77777777" w:rsidR="003941F7" w:rsidRPr="00D803A8" w:rsidRDefault="003941F7" w:rsidP="003941F7">
            <w:pPr>
              <w:rPr>
                <w:rFonts w:ascii="Century Gothic" w:hAnsi="Century Gothic"/>
              </w:rPr>
            </w:pPr>
          </w:p>
        </w:tc>
      </w:tr>
      <w:tr w:rsidR="003941F7" w:rsidRPr="00D803A8" w14:paraId="1777FFDC"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10F5253C" w14:textId="7658FAE4"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35</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27A23575" w14:textId="4E9E025A"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Collier de serrage pour torche</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14E987FF" w14:textId="1ECD048C"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5E1307D8" w14:textId="3A343E22"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4</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1B20CAE1" w14:textId="5998329A"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413D24F" w14:textId="77777777" w:rsidR="003941F7" w:rsidRPr="00D803A8" w:rsidRDefault="003941F7" w:rsidP="003941F7">
            <w:pPr>
              <w:rPr>
                <w:rFonts w:ascii="Century Gothic" w:hAnsi="Century Gothic"/>
              </w:rPr>
            </w:pPr>
          </w:p>
        </w:tc>
      </w:tr>
      <w:tr w:rsidR="003941F7" w:rsidRPr="00D803A8" w14:paraId="7D742622"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719F689F" w14:textId="225275D6"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36</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0B7D8377" w14:textId="507F5282"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D00097">
              <w:rPr>
                <w:rFonts w:ascii="Century Gothic" w:eastAsia="Calibri" w:hAnsi="Century Gothic"/>
                <w:b/>
                <w:bCs/>
                <w:sz w:val="16"/>
                <w:szCs w:val="16"/>
              </w:rPr>
              <w:t>Buse de torche, "Flush", 3/8 ID (9.5 mm)</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69292EB1" w14:textId="3F8D1A4F"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6BF11A8F" w14:textId="23371906"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10</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1B94CD1F" w14:textId="3EDA28B8"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68DEAC4" w14:textId="77777777" w:rsidR="003941F7" w:rsidRPr="00D803A8" w:rsidRDefault="003941F7" w:rsidP="003941F7">
            <w:pPr>
              <w:rPr>
                <w:rFonts w:ascii="Century Gothic" w:hAnsi="Century Gothic"/>
              </w:rPr>
            </w:pPr>
          </w:p>
        </w:tc>
      </w:tr>
      <w:tr w:rsidR="003941F7" w:rsidRPr="00D803A8" w14:paraId="4C25EEE8"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6BE7EABF" w14:textId="72A6051C"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37</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3B25A017" w14:textId="661EEE8B" w:rsidR="003941F7" w:rsidRPr="00EA7F4E" w:rsidRDefault="003941F7" w:rsidP="003941F7">
            <w:pPr>
              <w:tabs>
                <w:tab w:val="left" w:pos="560"/>
                <w:tab w:val="left" w:pos="1120"/>
                <w:tab w:val="left" w:pos="1680"/>
              </w:tabs>
              <w:suppressAutoHyphens/>
              <w:outlineLvl w:val="0"/>
              <w:rPr>
                <w:rFonts w:ascii="Century Gothic" w:hAnsi="Century Gothic"/>
              </w:rPr>
            </w:pPr>
            <w:r w:rsidRPr="00D00097">
              <w:rPr>
                <w:rFonts w:ascii="Century Gothic" w:eastAsia="Calibri" w:hAnsi="Century Gothic"/>
                <w:b/>
                <w:bCs/>
                <w:sz w:val="16"/>
                <w:szCs w:val="16"/>
              </w:rPr>
              <w:t>Magnum® PRO Curve™ 400 Ready-Pak®</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2D7B7231" w14:textId="4BB22F93"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73D8817D" w14:textId="0DD7F585"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2</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53EC8162" w14:textId="5258EE77"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32C78E0" w14:textId="77777777" w:rsidR="003941F7" w:rsidRPr="00D803A8" w:rsidRDefault="003941F7" w:rsidP="003941F7">
            <w:pPr>
              <w:rPr>
                <w:rFonts w:ascii="Century Gothic" w:hAnsi="Century Gothic"/>
              </w:rPr>
            </w:pPr>
          </w:p>
        </w:tc>
      </w:tr>
      <w:tr w:rsidR="003941F7" w:rsidRPr="00D803A8" w14:paraId="4C40ABF5"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664B29B3" w14:textId="66A41FB1"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38</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6C8B95AF" w14:textId="4160C442"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D00097">
              <w:rPr>
                <w:rFonts w:ascii="Century Gothic" w:eastAsia="Calibri" w:hAnsi="Century Gothic"/>
                <w:b/>
                <w:bCs/>
                <w:sz w:val="16"/>
                <w:szCs w:val="16"/>
              </w:rPr>
              <w:t>Isolateur de torche MIG 350</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41FA5CBA" w14:textId="3855F497"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3CC412AE" w14:textId="54950BD0"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30</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490D5F26" w14:textId="38C119FB"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10808A7" w14:textId="77777777" w:rsidR="003941F7" w:rsidRPr="00D803A8" w:rsidRDefault="003941F7" w:rsidP="003941F7">
            <w:pPr>
              <w:rPr>
                <w:rFonts w:ascii="Century Gothic" w:hAnsi="Century Gothic"/>
              </w:rPr>
            </w:pPr>
          </w:p>
        </w:tc>
      </w:tr>
      <w:tr w:rsidR="003941F7" w:rsidRPr="00D803A8" w14:paraId="75CC625D"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6811C62B" w14:textId="2A10D430"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39</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0CEC5C9B" w14:textId="62A8F20D"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Torche de soudage MIG/MAG</w:t>
            </w:r>
            <w:r w:rsidRPr="00EA7F4E">
              <w:rPr>
                <w:rFonts w:ascii="Century Gothic" w:eastAsia="Calibri" w:hAnsi="Century Gothic"/>
                <w:b/>
                <w:bCs/>
                <w:sz w:val="16"/>
                <w:szCs w:val="16"/>
                <w:lang w:val="fr-FR"/>
              </w:rPr>
              <w:br/>
              <w:t>Marque et Modèle de référence : Lincoln Electric Magnum® PRO Curve™ 300 Ready-Pak®</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62A958E2" w14:textId="065ADAE8"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15C3C73F" w14:textId="668CA542"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2</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12BF7A01" w14:textId="630E8859"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6B84217" w14:textId="77777777" w:rsidR="003941F7" w:rsidRPr="00D803A8" w:rsidRDefault="003941F7" w:rsidP="003941F7">
            <w:pPr>
              <w:rPr>
                <w:rFonts w:ascii="Century Gothic" w:hAnsi="Century Gothic"/>
              </w:rPr>
            </w:pPr>
          </w:p>
        </w:tc>
      </w:tr>
      <w:tr w:rsidR="003941F7" w:rsidRPr="00D803A8" w14:paraId="7EC67ECF"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3CE68D36" w14:textId="4CD73EC1"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40</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73C41B2B" w14:textId="788F5038"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Diffuseur de gaz vissé (Thread-on Diffuser) 350A</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4553368F" w14:textId="2D0579F1"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2460E232" w14:textId="4623E74B"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40</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33D24E43" w14:textId="3F91BA30"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6113FBA" w14:textId="77777777" w:rsidR="003941F7" w:rsidRPr="00D803A8" w:rsidRDefault="003941F7" w:rsidP="003941F7">
            <w:pPr>
              <w:rPr>
                <w:rFonts w:ascii="Century Gothic" w:hAnsi="Century Gothic"/>
              </w:rPr>
            </w:pPr>
          </w:p>
        </w:tc>
      </w:tr>
      <w:tr w:rsidR="003941F7" w:rsidRPr="00D803A8" w14:paraId="0735DB4E"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1FFBCCE7" w14:textId="7576DAD2"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41</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19F07D95" w14:textId="6BB5ABC3"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Tube-contact, .040 (1.0 mm), 350A (un paquet de 10 unités)</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3A0E716E" w14:textId="338B533F"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57225A8F" w14:textId="03057806"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6</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5BF8F25E" w14:textId="54A0A6F1"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876F8DB" w14:textId="77777777" w:rsidR="003941F7" w:rsidRPr="00D803A8" w:rsidRDefault="003941F7" w:rsidP="003941F7">
            <w:pPr>
              <w:rPr>
                <w:rFonts w:ascii="Century Gothic" w:hAnsi="Century Gothic"/>
              </w:rPr>
            </w:pPr>
          </w:p>
        </w:tc>
      </w:tr>
      <w:tr w:rsidR="003941F7" w:rsidRPr="00D803A8" w14:paraId="1057A9B4"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382AE89F" w14:textId="64F1E8BB"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42</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612AF8D2" w14:textId="2F7A2C43"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Tube-contact conique 350A, .045 (1.2 mm) un paquet de 10 unités</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4898810E" w14:textId="7D00C4D4"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1D9BDE17" w14:textId="218BE597"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6</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7FA3D053" w14:textId="32314DC8"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A7BF44A" w14:textId="77777777" w:rsidR="003941F7" w:rsidRPr="00D803A8" w:rsidRDefault="003941F7" w:rsidP="003941F7">
            <w:pPr>
              <w:rPr>
                <w:rFonts w:ascii="Century Gothic" w:hAnsi="Century Gothic"/>
              </w:rPr>
            </w:pPr>
          </w:p>
        </w:tc>
      </w:tr>
      <w:tr w:rsidR="003941F7" w:rsidRPr="00D803A8" w14:paraId="3CF003F1"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0E162AAC" w14:textId="3074125C"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43</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036FB884" w14:textId="6FF12E75"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Tube contact conique (Tapered) pour fil de 1,0 mm, un paquet de 10 unités</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700663FC" w14:textId="129032F2"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4036B80D" w14:textId="40FF2BE1"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6</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0E3FAE28" w14:textId="2881D084"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C08E96E" w14:textId="77777777" w:rsidR="003941F7" w:rsidRPr="00D803A8" w:rsidRDefault="003941F7" w:rsidP="003941F7">
            <w:pPr>
              <w:rPr>
                <w:rFonts w:ascii="Century Gothic" w:hAnsi="Century Gothic"/>
              </w:rPr>
            </w:pPr>
          </w:p>
        </w:tc>
      </w:tr>
      <w:tr w:rsidR="003941F7" w:rsidRPr="00D803A8" w14:paraId="68FD6BD7"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5ED40C5D" w14:textId="65EA8115"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44</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07EB477F" w14:textId="7066DEF0"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D00097">
              <w:rPr>
                <w:rFonts w:ascii="Century Gothic" w:eastAsia="Calibri" w:hAnsi="Century Gothic"/>
                <w:b/>
                <w:bCs/>
                <w:sz w:val="16"/>
                <w:szCs w:val="16"/>
              </w:rPr>
              <w:t>Torche TIG PTA-26, 12.5 ft (3.8m)</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68228257" w14:textId="35839500"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0EEF2E15" w14:textId="13F7E590"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2</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08C79361" w14:textId="17293026"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B6DA91B" w14:textId="77777777" w:rsidR="003941F7" w:rsidRPr="00D803A8" w:rsidRDefault="003941F7" w:rsidP="003941F7">
            <w:pPr>
              <w:rPr>
                <w:rFonts w:ascii="Century Gothic" w:hAnsi="Century Gothic"/>
              </w:rPr>
            </w:pPr>
          </w:p>
        </w:tc>
      </w:tr>
      <w:tr w:rsidR="003941F7" w:rsidRPr="00D803A8" w14:paraId="640D2423"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5D1EFAD5" w14:textId="1B04C1BD"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45</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0889B485" w14:textId="20892037"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Buse lentille à gaz T10 (séries 9, 20)</w:t>
            </w:r>
            <w:r w:rsidRPr="00EA7F4E">
              <w:rPr>
                <w:rFonts w:ascii="Century Gothic" w:eastAsia="Calibri" w:hAnsi="Century Gothic"/>
                <w:b/>
                <w:bCs/>
                <w:sz w:val="16"/>
                <w:szCs w:val="16"/>
                <w:lang w:val="fr-FR"/>
              </w:rPr>
              <w:br/>
              <w:t>Tailles : #5, #6, #7, #8</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25DEFE73" w14:textId="47A5AC6E"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76D45B17" w14:textId="39D4D89E"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10</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4BB76EFA" w14:textId="2228CD44"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7293CC5" w14:textId="77777777" w:rsidR="003941F7" w:rsidRPr="00D803A8" w:rsidRDefault="003941F7" w:rsidP="003941F7">
            <w:pPr>
              <w:rPr>
                <w:rFonts w:ascii="Century Gothic" w:hAnsi="Century Gothic"/>
              </w:rPr>
            </w:pPr>
          </w:p>
        </w:tc>
      </w:tr>
      <w:tr w:rsidR="003941F7" w:rsidRPr="00D803A8" w14:paraId="6709030C"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673032FF" w14:textId="18CC43E2"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46</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3F214A23" w14:textId="6F54FF0E"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D00097">
              <w:rPr>
                <w:rFonts w:ascii="Century Gothic" w:eastAsia="Calibri" w:hAnsi="Century Gothic"/>
                <w:b/>
                <w:bCs/>
                <w:sz w:val="16"/>
                <w:szCs w:val="16"/>
              </w:rPr>
              <w:t>Torche TIG PTA-9</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7B25F0F6" w14:textId="2AC9A0A4"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7999FBCF" w14:textId="1424846E"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2</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235E2A83" w14:textId="12576AAB"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E91B63C" w14:textId="77777777" w:rsidR="003941F7" w:rsidRPr="00D803A8" w:rsidRDefault="003941F7" w:rsidP="003941F7">
            <w:pPr>
              <w:rPr>
                <w:rFonts w:ascii="Century Gothic" w:hAnsi="Century Gothic"/>
              </w:rPr>
            </w:pPr>
          </w:p>
        </w:tc>
      </w:tr>
      <w:tr w:rsidR="003941F7" w:rsidRPr="00D803A8" w14:paraId="70190A52"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5FC6C8E3" w14:textId="0BC2F202"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47</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68158B06" w14:textId="50CAFE5B"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Kit de buses lentilles à gaz transparentes</w:t>
            </w:r>
            <w:r w:rsidRPr="00EA7F4E">
              <w:rPr>
                <w:rFonts w:ascii="Century Gothic" w:eastAsia="Calibri" w:hAnsi="Century Gothic"/>
                <w:b/>
                <w:bCs/>
                <w:sz w:val="16"/>
                <w:szCs w:val="16"/>
                <w:lang w:val="fr-FR"/>
              </w:rPr>
              <w:br/>
              <w:t>(séries 9, 20)</w:t>
            </w:r>
            <w:r w:rsidRPr="00EA7F4E">
              <w:rPr>
                <w:rFonts w:ascii="Century Gothic" w:eastAsia="Calibri" w:hAnsi="Century Gothic"/>
                <w:b/>
                <w:bCs/>
                <w:sz w:val="16"/>
                <w:szCs w:val="16"/>
                <w:lang w:val="fr-FR"/>
              </w:rPr>
              <w:br/>
              <w:t>Tailles : #5, #6, #7, #8</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1D8347DD" w14:textId="168CDBC7"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5068A53A" w14:textId="34D8184B"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5</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599787E6" w14:textId="3EA3E81B"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54556A0" w14:textId="77777777" w:rsidR="003941F7" w:rsidRPr="00D803A8" w:rsidRDefault="003941F7" w:rsidP="003941F7">
            <w:pPr>
              <w:rPr>
                <w:rFonts w:ascii="Century Gothic" w:hAnsi="Century Gothic"/>
              </w:rPr>
            </w:pPr>
          </w:p>
        </w:tc>
      </w:tr>
      <w:tr w:rsidR="003941F7" w:rsidRPr="00D803A8" w14:paraId="6ACAF982"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0BADCF99" w14:textId="71BABD68"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48</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2601D1F6" w14:textId="240144FB"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Corps de pince lentille à gaz (2.4 mm)</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2EE098BE" w14:textId="5FC010F2"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79508AB6" w14:textId="665703DB"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10</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21E65238" w14:textId="310C2050"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BECE99D" w14:textId="77777777" w:rsidR="003941F7" w:rsidRPr="00D803A8" w:rsidRDefault="003941F7" w:rsidP="003941F7">
            <w:pPr>
              <w:rPr>
                <w:rFonts w:ascii="Century Gothic" w:hAnsi="Century Gothic"/>
              </w:rPr>
            </w:pPr>
          </w:p>
        </w:tc>
      </w:tr>
      <w:tr w:rsidR="003941F7" w:rsidRPr="00D803A8" w14:paraId="7AB3975F"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07D2E964" w14:textId="18BFBC28"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49</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415049DD" w14:textId="0EA21430"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Corps de pince lentille à gaz (3.2 mm)</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402E8764" w14:textId="7AED3E1D"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540CD494" w14:textId="7A74E614"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10</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0B441606" w14:textId="394061FF"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E0D9901" w14:textId="77777777" w:rsidR="003941F7" w:rsidRPr="00D803A8" w:rsidRDefault="003941F7" w:rsidP="003941F7">
            <w:pPr>
              <w:rPr>
                <w:rFonts w:ascii="Century Gothic" w:hAnsi="Century Gothic"/>
              </w:rPr>
            </w:pPr>
          </w:p>
        </w:tc>
      </w:tr>
      <w:tr w:rsidR="003941F7" w:rsidRPr="00D803A8" w14:paraId="0CE3505A"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56C319D0" w14:textId="5B03617F"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50</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15C2159C" w14:textId="2BC03B00"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Bouchon arrière court T10 pour torches TIG (séries 9, 20)</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51C3BB5E" w14:textId="08A43E21"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5CF7D9BE" w14:textId="1FF02446"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6</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2B692AA3" w14:textId="75FC51AB"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C95762B" w14:textId="77777777" w:rsidR="003941F7" w:rsidRPr="00D803A8" w:rsidRDefault="003941F7" w:rsidP="003941F7">
            <w:pPr>
              <w:rPr>
                <w:rFonts w:ascii="Century Gothic" w:hAnsi="Century Gothic"/>
              </w:rPr>
            </w:pPr>
          </w:p>
        </w:tc>
      </w:tr>
      <w:tr w:rsidR="003941F7" w:rsidRPr="00D803A8" w14:paraId="499B61B0"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078E4293" w14:textId="1FDED2CE"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51</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779CA584" w14:textId="4249F975"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Bouchon arrière moyen T10 pour torches TIG (séries 9, 20)</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4F86A7EC" w14:textId="2AF3E86E"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7BE4E305" w14:textId="6A287F27"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6</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16E6324D" w14:textId="6BD60BBF"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82474A3" w14:textId="77777777" w:rsidR="003941F7" w:rsidRPr="00D803A8" w:rsidRDefault="003941F7" w:rsidP="003941F7">
            <w:pPr>
              <w:rPr>
                <w:rFonts w:ascii="Century Gothic" w:hAnsi="Century Gothic"/>
              </w:rPr>
            </w:pPr>
          </w:p>
        </w:tc>
      </w:tr>
      <w:tr w:rsidR="003941F7" w:rsidRPr="00D803A8" w14:paraId="549EABF2"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68FF79EC" w14:textId="3AAC9E8D"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lastRenderedPageBreak/>
              <w:t>52</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2BF53C89" w14:textId="0B4B55AD"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Kit de buses lentilles à gaz transparentes (séries 17, 18, 26)</w:t>
            </w:r>
            <w:r w:rsidRPr="00EA7F4E">
              <w:rPr>
                <w:rFonts w:ascii="Century Gothic" w:eastAsia="Calibri" w:hAnsi="Century Gothic"/>
                <w:b/>
                <w:bCs/>
                <w:sz w:val="16"/>
                <w:szCs w:val="16"/>
                <w:lang w:val="fr-FR"/>
              </w:rPr>
              <w:br/>
              <w:t>Tailles : #5, #6, #7, #8</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7A201986" w14:textId="64228824"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3C802E01" w14:textId="1BCDB30F"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5</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1C71ADD0" w14:textId="0D8D9DB1"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025C90C" w14:textId="77777777" w:rsidR="003941F7" w:rsidRPr="00D803A8" w:rsidRDefault="003941F7" w:rsidP="003941F7">
            <w:pPr>
              <w:rPr>
                <w:rFonts w:ascii="Century Gothic" w:hAnsi="Century Gothic"/>
              </w:rPr>
            </w:pPr>
          </w:p>
        </w:tc>
      </w:tr>
      <w:tr w:rsidR="003941F7" w:rsidRPr="00D803A8" w14:paraId="7B7E5739"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663753E7" w14:textId="676C1CAC"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53</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739AC1D2" w14:textId="3994D70A"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Pince de serrage (Collet) D3.2 T10 pour torches TIG (séries 9, 20)</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130A8DA1" w14:textId="1E0A6B55"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16E8022D" w14:textId="10C46769"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5</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5DA84406" w14:textId="0CE75A28"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B46858E" w14:textId="77777777" w:rsidR="003941F7" w:rsidRPr="00D803A8" w:rsidRDefault="003941F7" w:rsidP="003941F7">
            <w:pPr>
              <w:rPr>
                <w:rFonts w:ascii="Century Gothic" w:hAnsi="Century Gothic"/>
              </w:rPr>
            </w:pPr>
          </w:p>
        </w:tc>
      </w:tr>
      <w:tr w:rsidR="003941F7" w:rsidRPr="00D803A8" w14:paraId="054B432C"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38E52037" w14:textId="30BCD13A"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54</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4911B738" w14:textId="56B37177"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Bouchon arrière long T10 pour torches TIG (séries 9, 20)</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47AEC5FF" w14:textId="3D14C270"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16EE9BA2" w14:textId="60742537"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6</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5AD56114" w14:textId="227A759E"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6FA2431" w14:textId="77777777" w:rsidR="003941F7" w:rsidRPr="00D803A8" w:rsidRDefault="003941F7" w:rsidP="003941F7">
            <w:pPr>
              <w:rPr>
                <w:rFonts w:ascii="Century Gothic" w:hAnsi="Century Gothic"/>
              </w:rPr>
            </w:pPr>
          </w:p>
        </w:tc>
      </w:tr>
      <w:tr w:rsidR="003941F7" w:rsidRPr="00D803A8" w14:paraId="2B0631D5"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335C9A85" w14:textId="2DAF9930"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55</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02A0A840" w14:textId="449499C2"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Pince de serrage (Collet) D1.6 T10 pour torches TIG (séries 9, 20) (par paquet de 10)</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6863611C" w14:textId="13DB80B8"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4791626A" w14:textId="66E5D321"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5</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2F7954ED" w14:textId="4EFEF402"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CBBC876" w14:textId="77777777" w:rsidR="003941F7" w:rsidRPr="00D803A8" w:rsidRDefault="003941F7" w:rsidP="003941F7">
            <w:pPr>
              <w:rPr>
                <w:rFonts w:ascii="Century Gothic" w:hAnsi="Century Gothic"/>
              </w:rPr>
            </w:pPr>
          </w:p>
        </w:tc>
      </w:tr>
      <w:tr w:rsidR="003941F7" w:rsidRPr="00D803A8" w14:paraId="07E5291B"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27B27F7D" w14:textId="7DDE888E"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56</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05D1A05A" w14:textId="5D29BDE0"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D00097">
              <w:rPr>
                <w:rFonts w:ascii="Century Gothic" w:eastAsia="Calibri" w:hAnsi="Century Gothic"/>
                <w:b/>
                <w:bCs/>
                <w:sz w:val="16"/>
                <w:szCs w:val="16"/>
              </w:rPr>
              <w:t>Amptrol™ rotatif, 25 ft (7.6m), 12 broches</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56014A2D" w14:textId="256611D1"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0A878402" w14:textId="57C657CA"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2</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0BDFE42C" w14:textId="25E3C0C0"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7411C3D" w14:textId="77777777" w:rsidR="003941F7" w:rsidRPr="00D803A8" w:rsidRDefault="003941F7" w:rsidP="003941F7">
            <w:pPr>
              <w:rPr>
                <w:rFonts w:ascii="Century Gothic" w:hAnsi="Century Gothic"/>
              </w:rPr>
            </w:pPr>
          </w:p>
        </w:tc>
      </w:tr>
      <w:tr w:rsidR="003941F7" w:rsidRPr="00D803A8" w14:paraId="39975BB3"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7D669538" w14:textId="24C19230"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57</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6377902F" w14:textId="311204CB"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Pince de serrage (Collet) D2.4 T10 pour torches TIG (séries 9, 20)</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7CE34B3D" w14:textId="1B4EB2EB"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36CA6024" w14:textId="3532ACAD"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5</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0CD71E05" w14:textId="2D665F4A"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3A77099" w14:textId="77777777" w:rsidR="003941F7" w:rsidRPr="00D803A8" w:rsidRDefault="003941F7" w:rsidP="003941F7">
            <w:pPr>
              <w:rPr>
                <w:rFonts w:ascii="Century Gothic" w:hAnsi="Century Gothic"/>
              </w:rPr>
            </w:pPr>
          </w:p>
        </w:tc>
      </w:tr>
      <w:tr w:rsidR="003941F7" w:rsidRPr="00D803A8" w14:paraId="5D303716"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7EA5ABC1" w14:textId="38CE297C"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58</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34BB0120" w14:textId="581A4C64"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Jeu de Corps de pince lentille à gaz T10 pour torches TIG (séries 9, 20)</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052705C4" w14:textId="03F18A13"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4514DB36" w14:textId="644AA409"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1</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4C2A8A7F" w14:textId="4B62760B"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71008D9" w14:textId="77777777" w:rsidR="003941F7" w:rsidRPr="00D803A8" w:rsidRDefault="003941F7" w:rsidP="003941F7">
            <w:pPr>
              <w:rPr>
                <w:rFonts w:ascii="Century Gothic" w:hAnsi="Century Gothic"/>
              </w:rPr>
            </w:pPr>
          </w:p>
        </w:tc>
      </w:tr>
      <w:tr w:rsidR="003941F7" w:rsidRPr="00D803A8" w14:paraId="4BB1C9C5"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1DBE210F" w14:textId="449EFF1F"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59</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2206FCAA" w14:textId="22AE2F84"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Revêtement de torche zippé (12.5 ft)</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0117D2CA" w14:textId="0F6199F9"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09FE385F" w14:textId="2E5C8FB8"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4</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78C555B3" w14:textId="1B576DDF"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5759A6B" w14:textId="77777777" w:rsidR="003941F7" w:rsidRPr="00D803A8" w:rsidRDefault="003941F7" w:rsidP="003941F7">
            <w:pPr>
              <w:rPr>
                <w:rFonts w:ascii="Century Gothic" w:hAnsi="Century Gothic"/>
              </w:rPr>
            </w:pPr>
          </w:p>
        </w:tc>
      </w:tr>
      <w:tr w:rsidR="003941F7" w:rsidRPr="00D803A8" w14:paraId="2C275336"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7E966EAB" w14:textId="62ED32F9"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60</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6C2089BC" w14:textId="40C96754"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Bouchon arrière long pour torche TIG (séries 17, 18, 26)</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3750D5A0" w14:textId="098DD870"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33203D5B" w14:textId="21B4E8C7"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4</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76DEAAEA" w14:textId="041ED0BE"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74FD190" w14:textId="77777777" w:rsidR="003941F7" w:rsidRPr="00D803A8" w:rsidRDefault="003941F7" w:rsidP="003941F7">
            <w:pPr>
              <w:rPr>
                <w:rFonts w:ascii="Century Gothic" w:hAnsi="Century Gothic"/>
              </w:rPr>
            </w:pPr>
          </w:p>
        </w:tc>
      </w:tr>
      <w:tr w:rsidR="003941F7" w:rsidRPr="00D803A8" w14:paraId="62EEEE20"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7BB0068C" w14:textId="68B26478"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61</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2AF81116" w14:textId="1EC5319A"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Bouchon arrière court pour torche TIG (séries 17, 18, 26)</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09B445F2" w14:textId="0E0CAAE7"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63EC1D4B" w14:textId="17051E1C"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4</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742CB1EA" w14:textId="2D3ABC80"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1B25EE2" w14:textId="77777777" w:rsidR="003941F7" w:rsidRPr="00D803A8" w:rsidRDefault="003941F7" w:rsidP="003941F7">
            <w:pPr>
              <w:rPr>
                <w:rFonts w:ascii="Century Gothic" w:hAnsi="Century Gothic"/>
              </w:rPr>
            </w:pPr>
          </w:p>
        </w:tc>
      </w:tr>
      <w:tr w:rsidR="003941F7" w:rsidRPr="00D803A8" w14:paraId="045896F9"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03321C5E" w14:textId="32D27E8A"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62</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3476F45A" w14:textId="504D5191"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Buse lentille à gaz (séries 17, 18, 26)</w:t>
            </w:r>
            <w:r w:rsidRPr="00EA7F4E">
              <w:rPr>
                <w:rFonts w:ascii="Century Gothic" w:eastAsia="Calibri" w:hAnsi="Century Gothic"/>
                <w:b/>
                <w:bCs/>
                <w:sz w:val="16"/>
                <w:szCs w:val="16"/>
                <w:lang w:val="fr-FR"/>
              </w:rPr>
              <w:br/>
              <w:t>Tailles : #5, #6, #7, #8</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5288EEFF" w14:textId="413F14EC"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6A45965C" w14:textId="2C127522"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4</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0AA62C94" w14:textId="415E4C2C"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408E57C" w14:textId="77777777" w:rsidR="003941F7" w:rsidRPr="00D803A8" w:rsidRDefault="003941F7" w:rsidP="003941F7">
            <w:pPr>
              <w:rPr>
                <w:rFonts w:ascii="Century Gothic" w:hAnsi="Century Gothic"/>
              </w:rPr>
            </w:pPr>
          </w:p>
        </w:tc>
      </w:tr>
      <w:tr w:rsidR="003941F7" w:rsidRPr="00D803A8" w14:paraId="76C5D60C"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55A48887" w14:textId="1B9887B3"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63</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2416741E" w14:textId="459A8C09"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Pince de serrage pour torche TIG Diamètre : 1,6 mm(par paquet de 10)</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0C716AE8" w14:textId="54FAFCFA"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761F0F1C" w14:textId="3BC7D624"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4</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2093944B" w14:textId="599D0D5F"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8ACC31B" w14:textId="77777777" w:rsidR="003941F7" w:rsidRPr="00D803A8" w:rsidRDefault="003941F7" w:rsidP="003941F7">
            <w:pPr>
              <w:rPr>
                <w:rFonts w:ascii="Century Gothic" w:hAnsi="Century Gothic"/>
              </w:rPr>
            </w:pPr>
          </w:p>
        </w:tc>
      </w:tr>
      <w:tr w:rsidR="003941F7" w:rsidRPr="00D803A8" w14:paraId="348820DD"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1EB17223" w14:textId="48D29614"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64</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18747239" w14:textId="51D45169"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Pince de serrage pour torche TIG Diamètre : 2,4 mm (par paquet de 10)</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464EAF73" w14:textId="5944024F"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53ADB833" w14:textId="21197063"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4</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4A806C2C" w14:textId="7916EA19"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BC2A030" w14:textId="77777777" w:rsidR="003941F7" w:rsidRPr="00D803A8" w:rsidRDefault="003941F7" w:rsidP="003941F7">
            <w:pPr>
              <w:rPr>
                <w:rFonts w:ascii="Century Gothic" w:hAnsi="Century Gothic"/>
              </w:rPr>
            </w:pPr>
          </w:p>
        </w:tc>
      </w:tr>
      <w:tr w:rsidR="003941F7" w:rsidRPr="00D803A8" w14:paraId="6F73BEEB"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65618670" w14:textId="5EDB58B2"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65</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696F73D1" w14:textId="1FE6901D"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Pince de serrage pour torche TIG Diamètre : 3,2 mm (par paquet de 10)</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73BAFFCD" w14:textId="6B336E24"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67F4445F" w14:textId="2F155177"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4</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20EFD5BE" w14:textId="7F1FB332"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BE79CB6" w14:textId="77777777" w:rsidR="003941F7" w:rsidRPr="00D803A8" w:rsidRDefault="003941F7" w:rsidP="003941F7">
            <w:pPr>
              <w:rPr>
                <w:rFonts w:ascii="Century Gothic" w:hAnsi="Century Gothic"/>
              </w:rPr>
            </w:pPr>
          </w:p>
        </w:tc>
      </w:tr>
      <w:tr w:rsidR="003941F7" w:rsidRPr="00D803A8" w14:paraId="6D38FAE2"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46701E2E" w14:textId="26AD30BB"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66</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56429843" w14:textId="5D333971"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Isolateur de lentille à gaz (Gas lens insulator) pour torches TIG séries 17 et 26</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53D81C1A" w14:textId="112F9725"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24BB0284" w14:textId="69C619EA"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10</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355C391A" w14:textId="7E2A7793"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E07684C" w14:textId="77777777" w:rsidR="003941F7" w:rsidRPr="00D803A8" w:rsidRDefault="003941F7" w:rsidP="003941F7">
            <w:pPr>
              <w:rPr>
                <w:rFonts w:ascii="Century Gothic" w:hAnsi="Century Gothic"/>
              </w:rPr>
            </w:pPr>
          </w:p>
        </w:tc>
      </w:tr>
      <w:tr w:rsidR="003941F7" w:rsidRPr="00D803A8" w14:paraId="7D902196"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3DFD90AF" w14:textId="10D66564"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67</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43A468A9" w14:textId="0BFC5545"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Isolateur de lentille à gaz (séries 9, 20)</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154FE221" w14:textId="6A5FE46C"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34A2D173" w14:textId="7BCAF173"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10</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6549EADD" w14:textId="3E3A50B1"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FC40211" w14:textId="77777777" w:rsidR="003941F7" w:rsidRPr="00D803A8" w:rsidRDefault="003941F7" w:rsidP="003941F7">
            <w:pPr>
              <w:rPr>
                <w:rFonts w:ascii="Century Gothic" w:hAnsi="Century Gothic"/>
              </w:rPr>
            </w:pPr>
          </w:p>
        </w:tc>
      </w:tr>
      <w:tr w:rsidR="003941F7" w:rsidRPr="00D803A8" w14:paraId="37537C07" w14:textId="77777777" w:rsidTr="002A36B8">
        <w:tblPrEx>
          <w:shd w:val="clear" w:color="auto" w:fill="CED7E7"/>
        </w:tblPrEx>
        <w:trPr>
          <w:trHeight w:val="25"/>
          <w:jc w:val="center"/>
        </w:trPr>
        <w:tc>
          <w:tcPr>
            <w:tcW w:w="846" w:type="dxa"/>
            <w:tcBorders>
              <w:top w:val="single" w:sz="4" w:space="0" w:color="000000"/>
              <w:left w:val="single" w:sz="4" w:space="0" w:color="000000"/>
              <w:bottom w:val="single" w:sz="4" w:space="0" w:color="000000"/>
              <w:right w:val="single" w:sz="4" w:space="0" w:color="525252"/>
            </w:tcBorders>
            <w:tcMar>
              <w:top w:w="80" w:type="dxa"/>
              <w:left w:w="80" w:type="dxa"/>
              <w:bottom w:w="80" w:type="dxa"/>
              <w:right w:w="80" w:type="dxa"/>
            </w:tcMar>
            <w:vAlign w:val="center"/>
          </w:tcPr>
          <w:p w14:paraId="1D656869" w14:textId="4850AA34" w:rsidR="003941F7" w:rsidRPr="00D803A8" w:rsidRDefault="003941F7" w:rsidP="002A36B8">
            <w:pPr>
              <w:pStyle w:val="Body"/>
              <w:spacing w:line="360" w:lineRule="auto"/>
              <w:jc w:val="center"/>
              <w:rPr>
                <w:rFonts w:ascii="Century Gothic" w:hAnsi="Century Gothic"/>
              </w:rPr>
            </w:pPr>
            <w:r w:rsidRPr="00940F07">
              <w:rPr>
                <w:rFonts w:ascii="Century Gothic" w:hAnsi="Century Gothic"/>
                <w:b/>
                <w:bCs/>
                <w:sz w:val="16"/>
                <w:szCs w:val="16"/>
              </w:rPr>
              <w:t>68</w:t>
            </w:r>
          </w:p>
        </w:tc>
        <w:tc>
          <w:tcPr>
            <w:tcW w:w="5812" w:type="dxa"/>
            <w:tcBorders>
              <w:top w:val="single" w:sz="4" w:space="0" w:color="525252"/>
              <w:left w:val="single" w:sz="4" w:space="0" w:color="525252"/>
              <w:bottom w:val="single" w:sz="8" w:space="0" w:color="525252"/>
              <w:right w:val="single" w:sz="8" w:space="0" w:color="525252"/>
            </w:tcBorders>
            <w:tcMar>
              <w:top w:w="20" w:type="dxa"/>
              <w:left w:w="100" w:type="dxa"/>
              <w:bottom w:w="20" w:type="dxa"/>
              <w:right w:w="100" w:type="dxa"/>
            </w:tcMar>
            <w:vAlign w:val="center"/>
          </w:tcPr>
          <w:p w14:paraId="566353CB" w14:textId="599E5BDD" w:rsidR="003941F7" w:rsidRPr="00D803A8" w:rsidRDefault="003941F7" w:rsidP="003941F7">
            <w:pPr>
              <w:tabs>
                <w:tab w:val="left" w:pos="560"/>
                <w:tab w:val="left" w:pos="1120"/>
                <w:tab w:val="left" w:pos="1680"/>
              </w:tabs>
              <w:suppressAutoHyphens/>
              <w:outlineLvl w:val="0"/>
              <w:rPr>
                <w:rFonts w:ascii="Century Gothic" w:hAnsi="Century Gothic"/>
                <w:lang w:val="fr-FR"/>
              </w:rPr>
            </w:pPr>
            <w:r w:rsidRPr="00EA7F4E">
              <w:rPr>
                <w:rFonts w:ascii="Century Gothic" w:eastAsia="Calibri" w:hAnsi="Century Gothic"/>
                <w:b/>
                <w:bCs/>
                <w:sz w:val="16"/>
                <w:szCs w:val="16"/>
                <w:lang w:val="fr-FR"/>
              </w:rPr>
              <w:t>Corps de pince lentille à gaz (1.6 mm)</w:t>
            </w:r>
          </w:p>
        </w:tc>
        <w:tc>
          <w:tcPr>
            <w:tcW w:w="708" w:type="dxa"/>
            <w:tcBorders>
              <w:top w:val="single" w:sz="4" w:space="0" w:color="525252"/>
              <w:left w:val="single" w:sz="8" w:space="0" w:color="525252"/>
              <w:bottom w:val="single" w:sz="8" w:space="0" w:color="525252"/>
              <w:right w:val="single" w:sz="8" w:space="0" w:color="525252"/>
            </w:tcBorders>
            <w:tcMar>
              <w:top w:w="20" w:type="dxa"/>
              <w:left w:w="100" w:type="dxa"/>
              <w:bottom w:w="20" w:type="dxa"/>
              <w:right w:w="100" w:type="dxa"/>
            </w:tcMar>
            <w:vAlign w:val="center"/>
          </w:tcPr>
          <w:p w14:paraId="3B926FCF" w14:textId="2B37185C" w:rsidR="003941F7" w:rsidRPr="00D803A8" w:rsidRDefault="003941F7" w:rsidP="003941F7">
            <w:pPr>
              <w:tabs>
                <w:tab w:val="left" w:pos="560"/>
              </w:tabs>
              <w:suppressAutoHyphens/>
              <w:jc w:val="center"/>
              <w:outlineLvl w:val="0"/>
              <w:rPr>
                <w:rFonts w:ascii="Century Gothic" w:hAnsi="Century Gothic"/>
              </w:rPr>
            </w:pPr>
            <w:r w:rsidRPr="00D00097">
              <w:rPr>
                <w:rFonts w:ascii="Century Gothic" w:eastAsia="Calibri" w:hAnsi="Century Gothic"/>
                <w:b/>
                <w:bCs/>
                <w:sz w:val="16"/>
                <w:szCs w:val="16"/>
              </w:rPr>
              <w:t>Unité</w:t>
            </w:r>
          </w:p>
        </w:tc>
        <w:tc>
          <w:tcPr>
            <w:tcW w:w="709" w:type="dxa"/>
            <w:tcBorders>
              <w:top w:val="single" w:sz="4" w:space="0" w:color="525252"/>
              <w:left w:val="single" w:sz="8" w:space="0" w:color="525252"/>
              <w:bottom w:val="single" w:sz="8" w:space="0" w:color="525252"/>
              <w:right w:val="single" w:sz="4" w:space="0" w:color="525252"/>
            </w:tcBorders>
            <w:tcMar>
              <w:top w:w="20" w:type="dxa"/>
              <w:left w:w="100" w:type="dxa"/>
              <w:bottom w:w="20" w:type="dxa"/>
              <w:right w:w="100" w:type="dxa"/>
            </w:tcMar>
            <w:vAlign w:val="center"/>
          </w:tcPr>
          <w:p w14:paraId="7BD8229A" w14:textId="7BAE4A8C" w:rsidR="003941F7" w:rsidRPr="00D803A8" w:rsidRDefault="003941F7" w:rsidP="002A36B8">
            <w:pPr>
              <w:suppressAutoHyphens/>
              <w:jc w:val="center"/>
              <w:outlineLvl w:val="0"/>
              <w:rPr>
                <w:rFonts w:ascii="Century Gothic" w:hAnsi="Century Gothic"/>
              </w:rPr>
            </w:pPr>
            <w:r w:rsidRPr="00D00097">
              <w:rPr>
                <w:rFonts w:ascii="Century Gothic" w:eastAsia="Calibri" w:hAnsi="Century Gothic"/>
                <w:b/>
                <w:bCs/>
                <w:sz w:val="16"/>
                <w:szCs w:val="16"/>
              </w:rPr>
              <w:t>10</w:t>
            </w:r>
          </w:p>
        </w:tc>
        <w:tc>
          <w:tcPr>
            <w:tcW w:w="1418" w:type="dxa"/>
            <w:tcBorders>
              <w:top w:val="single" w:sz="4" w:space="0" w:color="000000"/>
              <w:left w:val="single" w:sz="4" w:space="0" w:color="525252"/>
              <w:bottom w:val="single" w:sz="4" w:space="0" w:color="000000"/>
              <w:right w:val="single" w:sz="4" w:space="0" w:color="000000"/>
            </w:tcBorders>
            <w:tcMar>
              <w:top w:w="80" w:type="dxa"/>
              <w:left w:w="80" w:type="dxa"/>
              <w:bottom w:w="80" w:type="dxa"/>
              <w:right w:w="80" w:type="dxa"/>
            </w:tcMar>
            <w:vAlign w:val="center"/>
          </w:tcPr>
          <w:p w14:paraId="2DB455F2" w14:textId="5E366DBE" w:rsidR="003941F7" w:rsidRPr="00D803A8" w:rsidRDefault="003941F7" w:rsidP="002A36B8">
            <w:pPr>
              <w:jc w:val="center"/>
              <w:rPr>
                <w:rFonts w:ascii="Century Gothic" w:hAnsi="Century Gothic"/>
              </w:rPr>
            </w:pP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A52033F" w14:textId="77777777" w:rsidR="003941F7" w:rsidRPr="00D803A8" w:rsidRDefault="003941F7" w:rsidP="003941F7">
            <w:pPr>
              <w:rPr>
                <w:rFonts w:ascii="Century Gothic" w:hAnsi="Century Gothic"/>
              </w:rPr>
            </w:pPr>
          </w:p>
        </w:tc>
      </w:tr>
      <w:tr w:rsidR="000261B4" w:rsidRPr="00D803A8" w14:paraId="60C03E4E" w14:textId="77777777" w:rsidTr="002A36B8">
        <w:tblPrEx>
          <w:shd w:val="clear" w:color="auto" w:fill="CED7E7"/>
        </w:tblPrEx>
        <w:trPr>
          <w:trHeight w:val="226"/>
          <w:jc w:val="center"/>
        </w:trPr>
        <w:tc>
          <w:tcPr>
            <w:tcW w:w="9493"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B4F0096" w14:textId="77777777" w:rsidR="000261B4" w:rsidRPr="00D803A8" w:rsidRDefault="000261B4" w:rsidP="002A36B8">
            <w:pPr>
              <w:pStyle w:val="Body"/>
              <w:spacing w:line="360" w:lineRule="auto"/>
              <w:jc w:val="center"/>
              <w:rPr>
                <w:rFonts w:ascii="Century Gothic" w:hAnsi="Century Gothic"/>
              </w:rPr>
            </w:pPr>
            <w:r w:rsidRPr="00D803A8">
              <w:rPr>
                <w:rStyle w:val="None"/>
                <w:rFonts w:ascii="Century Gothic" w:hAnsi="Century Gothic"/>
                <w:b/>
                <w:bCs/>
                <w:sz w:val="20"/>
                <w:szCs w:val="20"/>
              </w:rPr>
              <w:t>Montant Total en    HTVA=</w:t>
            </w: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D68530" w14:textId="77777777" w:rsidR="000261B4" w:rsidRPr="00D803A8" w:rsidRDefault="000261B4" w:rsidP="000261B4">
            <w:pPr>
              <w:rPr>
                <w:rFonts w:ascii="Century Gothic" w:hAnsi="Century Gothic"/>
              </w:rPr>
            </w:pPr>
          </w:p>
        </w:tc>
      </w:tr>
      <w:tr w:rsidR="000261B4" w:rsidRPr="00AA321E" w14:paraId="3D4E2FE1" w14:textId="77777777" w:rsidTr="002A36B8">
        <w:tblPrEx>
          <w:shd w:val="clear" w:color="auto" w:fill="CED7E7"/>
        </w:tblPrEx>
        <w:trPr>
          <w:trHeight w:val="226"/>
          <w:jc w:val="center"/>
        </w:trPr>
        <w:tc>
          <w:tcPr>
            <w:tcW w:w="9493"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A231532" w14:textId="77777777" w:rsidR="000261B4" w:rsidRPr="00D803A8" w:rsidRDefault="000261B4" w:rsidP="002A36B8">
            <w:pPr>
              <w:pStyle w:val="Body"/>
              <w:spacing w:line="360" w:lineRule="auto"/>
              <w:jc w:val="center"/>
              <w:rPr>
                <w:rFonts w:ascii="Century Gothic" w:hAnsi="Century Gothic"/>
              </w:rPr>
            </w:pPr>
            <w:r w:rsidRPr="00D803A8">
              <w:rPr>
                <w:rStyle w:val="None"/>
                <w:rFonts w:ascii="Century Gothic" w:hAnsi="Century Gothic"/>
                <w:b/>
                <w:bCs/>
                <w:sz w:val="20"/>
                <w:szCs w:val="20"/>
              </w:rPr>
              <w:t>Total de la TVA (Taux %)=</w:t>
            </w: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EF0F75B" w14:textId="77777777" w:rsidR="000261B4" w:rsidRPr="00D803A8" w:rsidRDefault="000261B4" w:rsidP="000261B4">
            <w:pPr>
              <w:rPr>
                <w:rFonts w:ascii="Century Gothic" w:hAnsi="Century Gothic"/>
                <w:lang w:val="fr-FR"/>
              </w:rPr>
            </w:pPr>
          </w:p>
        </w:tc>
      </w:tr>
      <w:tr w:rsidR="000261B4" w:rsidRPr="00D803A8" w14:paraId="1E0C7D8C" w14:textId="77777777" w:rsidTr="002A36B8">
        <w:tblPrEx>
          <w:shd w:val="clear" w:color="auto" w:fill="CED7E7"/>
        </w:tblPrEx>
        <w:trPr>
          <w:trHeight w:val="226"/>
          <w:jc w:val="center"/>
        </w:trPr>
        <w:tc>
          <w:tcPr>
            <w:tcW w:w="9493"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B8FB210" w14:textId="77777777" w:rsidR="000261B4" w:rsidRPr="00D803A8" w:rsidRDefault="000261B4" w:rsidP="002A36B8">
            <w:pPr>
              <w:pStyle w:val="Body"/>
              <w:spacing w:line="360" w:lineRule="auto"/>
              <w:jc w:val="center"/>
              <w:rPr>
                <w:rFonts w:ascii="Century Gothic" w:hAnsi="Century Gothic"/>
              </w:rPr>
            </w:pPr>
            <w:r w:rsidRPr="00D803A8">
              <w:rPr>
                <w:rStyle w:val="None"/>
                <w:rFonts w:ascii="Century Gothic" w:hAnsi="Century Gothic"/>
                <w:b/>
                <w:bCs/>
                <w:sz w:val="20"/>
                <w:szCs w:val="20"/>
              </w:rPr>
              <w:t>Montant Total en TTC =</w:t>
            </w: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AEFC28" w14:textId="77777777" w:rsidR="000261B4" w:rsidRPr="00D803A8" w:rsidRDefault="000261B4" w:rsidP="000261B4">
            <w:pPr>
              <w:rPr>
                <w:rFonts w:ascii="Century Gothic" w:hAnsi="Century Gothic"/>
              </w:rPr>
            </w:pPr>
          </w:p>
        </w:tc>
      </w:tr>
    </w:tbl>
    <w:p w14:paraId="603936BA" w14:textId="77777777" w:rsidR="000261B4" w:rsidRPr="00D803A8" w:rsidRDefault="000261B4" w:rsidP="000261B4">
      <w:pPr>
        <w:pStyle w:val="Body"/>
        <w:widowControl w:val="0"/>
        <w:jc w:val="center"/>
        <w:rPr>
          <w:rStyle w:val="None"/>
          <w:rFonts w:ascii="Century Gothic" w:eastAsia="Calibri" w:hAnsi="Century Gothic" w:cs="Calibri"/>
          <w:sz w:val="22"/>
          <w:szCs w:val="22"/>
        </w:rPr>
      </w:pPr>
    </w:p>
    <w:p w14:paraId="0DF579BB" w14:textId="77777777" w:rsidR="000261B4" w:rsidRPr="00D803A8" w:rsidRDefault="000261B4" w:rsidP="000261B4">
      <w:pPr>
        <w:pStyle w:val="Body"/>
        <w:rPr>
          <w:rStyle w:val="None"/>
          <w:rFonts w:ascii="Century Gothic" w:eastAsia="Calibri" w:hAnsi="Century Gothic" w:cs="Calibri"/>
          <w:sz w:val="22"/>
          <w:szCs w:val="22"/>
        </w:rPr>
      </w:pPr>
    </w:p>
    <w:p w14:paraId="1D4BAD96" w14:textId="77777777" w:rsidR="000261B4" w:rsidRPr="00D803A8" w:rsidRDefault="000261B4" w:rsidP="000261B4">
      <w:pPr>
        <w:pStyle w:val="Body"/>
        <w:jc w:val="center"/>
        <w:rPr>
          <w:rStyle w:val="None"/>
          <w:rFonts w:ascii="Century Gothic" w:eastAsia="Calibri" w:hAnsi="Century Gothic" w:cs="Calibri"/>
          <w:sz w:val="22"/>
          <w:szCs w:val="22"/>
        </w:rPr>
      </w:pPr>
    </w:p>
    <w:p w14:paraId="7B4F253C" w14:textId="77777777" w:rsidR="000261B4" w:rsidRPr="00D803A8" w:rsidRDefault="000261B4" w:rsidP="000261B4">
      <w:pPr>
        <w:pStyle w:val="Body"/>
        <w:rPr>
          <w:rStyle w:val="None"/>
          <w:rFonts w:ascii="Century Gothic" w:hAnsi="Century Gothic"/>
          <w:b/>
          <w:bCs/>
          <w:sz w:val="20"/>
          <w:szCs w:val="20"/>
        </w:rPr>
      </w:pPr>
      <w:r w:rsidRPr="00D803A8">
        <w:rPr>
          <w:rStyle w:val="None"/>
          <w:rFonts w:ascii="Century Gothic" w:hAnsi="Century Gothic"/>
          <w:b/>
          <w:bCs/>
          <w:sz w:val="20"/>
          <w:szCs w:val="20"/>
          <w:lang w:val="it-IT"/>
        </w:rPr>
        <w:t>Important</w:t>
      </w:r>
      <w:r w:rsidRPr="00D803A8">
        <w:rPr>
          <w:rStyle w:val="None"/>
          <w:rFonts w:ascii="Century Gothic" w:hAnsi="Century Gothic"/>
          <w:b/>
          <w:bCs/>
          <w:sz w:val="20"/>
          <w:szCs w:val="20"/>
        </w:rPr>
        <w:t xml:space="preserve"> : Vu que les prestations objet du présent appel d’offres sont destinées uniquement à la formation professionnelle, il y a lieu de proposer des prix préférentiels à ce sujet      </w:t>
      </w:r>
    </w:p>
    <w:p w14:paraId="26547585" w14:textId="77777777" w:rsidR="000261B4" w:rsidRPr="00D803A8" w:rsidRDefault="000261B4" w:rsidP="000261B4">
      <w:pPr>
        <w:pStyle w:val="Body"/>
        <w:rPr>
          <w:rStyle w:val="None"/>
          <w:rFonts w:ascii="Century Gothic" w:hAnsi="Century Gothic"/>
          <w:b/>
          <w:bCs/>
          <w:sz w:val="20"/>
          <w:szCs w:val="20"/>
        </w:rPr>
      </w:pPr>
      <w:r w:rsidRPr="00D803A8">
        <w:rPr>
          <w:rStyle w:val="None"/>
          <w:rFonts w:ascii="Century Gothic" w:hAnsi="Century Gothic"/>
          <w:b/>
          <w:bCs/>
          <w:sz w:val="20"/>
          <w:szCs w:val="20"/>
        </w:rPr>
        <w:t xml:space="preserve">                                                                                         </w:t>
      </w:r>
    </w:p>
    <w:p w14:paraId="112D3993" w14:textId="77777777" w:rsidR="000261B4" w:rsidRPr="00D803A8" w:rsidRDefault="000261B4" w:rsidP="000261B4">
      <w:pPr>
        <w:pStyle w:val="Body"/>
        <w:jc w:val="right"/>
        <w:rPr>
          <w:rStyle w:val="None"/>
          <w:rFonts w:ascii="Century Gothic" w:hAnsi="Century Gothic"/>
          <w:b/>
          <w:bCs/>
          <w:sz w:val="20"/>
          <w:szCs w:val="20"/>
        </w:rPr>
      </w:pPr>
      <w:r w:rsidRPr="00D803A8">
        <w:rPr>
          <w:rStyle w:val="None"/>
          <w:rFonts w:ascii="Century Gothic" w:hAnsi="Century Gothic"/>
          <w:b/>
          <w:bCs/>
          <w:sz w:val="20"/>
          <w:szCs w:val="20"/>
          <w:lang w:val="de-DE"/>
        </w:rPr>
        <w:t xml:space="preserve">    Fait </w:t>
      </w:r>
      <w:r w:rsidRPr="00D803A8">
        <w:rPr>
          <w:rStyle w:val="None"/>
          <w:rFonts w:ascii="Century Gothic" w:hAnsi="Century Gothic"/>
          <w:b/>
          <w:bCs/>
          <w:sz w:val="20"/>
          <w:szCs w:val="20"/>
        </w:rPr>
        <w:t xml:space="preserve">à ……………………… le …………………………        </w:t>
      </w:r>
    </w:p>
    <w:p w14:paraId="0F06701B" w14:textId="77777777" w:rsidR="000261B4" w:rsidRPr="00D803A8" w:rsidRDefault="000261B4" w:rsidP="000261B4">
      <w:pPr>
        <w:pStyle w:val="Body"/>
        <w:jc w:val="right"/>
        <w:rPr>
          <w:rStyle w:val="None"/>
          <w:rFonts w:ascii="Century Gothic" w:hAnsi="Century Gothic"/>
          <w:b/>
          <w:bCs/>
          <w:sz w:val="20"/>
          <w:szCs w:val="20"/>
        </w:rPr>
      </w:pPr>
    </w:p>
    <w:p w14:paraId="05077C07" w14:textId="77777777" w:rsidR="000261B4" w:rsidRPr="00D803A8" w:rsidRDefault="000261B4" w:rsidP="000261B4">
      <w:pPr>
        <w:pStyle w:val="Body"/>
        <w:jc w:val="right"/>
        <w:rPr>
          <w:rStyle w:val="None"/>
          <w:rFonts w:ascii="Century Gothic" w:hAnsi="Century Gothic"/>
          <w:b/>
          <w:bCs/>
          <w:sz w:val="20"/>
          <w:szCs w:val="20"/>
        </w:rPr>
      </w:pPr>
    </w:p>
    <w:p w14:paraId="0B2DBF36" w14:textId="77777777" w:rsidR="000261B4" w:rsidRPr="00D803A8" w:rsidRDefault="000261B4" w:rsidP="000261B4">
      <w:pPr>
        <w:pStyle w:val="Body"/>
        <w:jc w:val="right"/>
        <w:rPr>
          <w:rStyle w:val="None"/>
          <w:rFonts w:ascii="Century Gothic" w:hAnsi="Century Gothic"/>
          <w:b/>
          <w:bCs/>
          <w:sz w:val="20"/>
          <w:szCs w:val="20"/>
        </w:rPr>
      </w:pPr>
      <w:r w:rsidRPr="00D803A8">
        <w:rPr>
          <w:rStyle w:val="None"/>
          <w:rFonts w:ascii="Century Gothic" w:hAnsi="Century Gothic"/>
          <w:b/>
          <w:bCs/>
          <w:sz w:val="20"/>
          <w:szCs w:val="20"/>
        </w:rPr>
        <w:t xml:space="preserve">        </w:t>
      </w:r>
    </w:p>
    <w:p w14:paraId="6571ED13" w14:textId="57D22A90" w:rsidR="000261B4" w:rsidRDefault="003941F7" w:rsidP="000261B4">
      <w:pPr>
        <w:pStyle w:val="Body"/>
      </w:pPr>
      <w:r>
        <w:rPr>
          <w:rStyle w:val="None"/>
          <w:rFonts w:ascii="Century Gothic" w:hAnsi="Century Gothic"/>
          <w:b/>
          <w:bCs/>
          <w:sz w:val="20"/>
          <w:szCs w:val="20"/>
        </w:rPr>
        <w:t xml:space="preserve">                                                                                      </w:t>
      </w:r>
      <w:r w:rsidR="000261B4" w:rsidRPr="00D803A8">
        <w:rPr>
          <w:rStyle w:val="None"/>
          <w:rFonts w:ascii="Century Gothic" w:hAnsi="Century Gothic"/>
          <w:b/>
          <w:bCs/>
          <w:sz w:val="20"/>
          <w:szCs w:val="20"/>
        </w:rPr>
        <w:t xml:space="preserve"> Signature et cachet du concurrent</w:t>
      </w:r>
    </w:p>
    <w:sectPr w:rsidR="000261B4" w:rsidSect="0073060A">
      <w:headerReference w:type="default" r:id="rId12"/>
      <w:footerReference w:type="default" r:id="rId13"/>
      <w:pgSz w:w="11900" w:h="16840"/>
      <w:pgMar w:top="1418" w:right="1418" w:bottom="1418" w:left="1418" w:header="568" w:footer="709"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5DDC8D" w16cid:durableId="395DDC8D"/>
  <w16cid:commentId w16cid:paraId="2B1F9862" w16cid:durableId="2B1F9862"/>
  <w16cid:commentId w16cid:paraId="2E534180" w16cid:durableId="2E534180"/>
  <w16cid:commentId w16cid:paraId="36203012" w16cid:durableId="36203012"/>
  <w16cid:commentId w16cid:paraId="6FE171CB" w16cid:durableId="6FE171CB"/>
  <w16cid:commentId w16cid:paraId="6BAA6308" w16cid:durableId="6BAA6308"/>
  <w16cid:commentId w16cid:paraId="54ED636A" w16cid:durableId="54ED636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D9F34C" w14:textId="77777777" w:rsidR="00E47F65" w:rsidRDefault="00E47F65">
      <w:r>
        <w:separator/>
      </w:r>
    </w:p>
  </w:endnote>
  <w:endnote w:type="continuationSeparator" w:id="0">
    <w:p w14:paraId="557B98BA" w14:textId="77777777" w:rsidR="00E47F65" w:rsidRDefault="00E47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Helvetica Neue">
    <w:altName w:val="Times New Roman"/>
    <w:charset w:val="00"/>
    <w:family w:val="auto"/>
    <w:pitch w:val="variable"/>
    <w:sig w:usb0="00000003" w:usb1="500079DB" w:usb2="0000001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NewRmn (IBM4029)">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1355388"/>
      <w:docPartObj>
        <w:docPartGallery w:val="Page Numbers (Bottom of Page)"/>
        <w:docPartUnique/>
      </w:docPartObj>
    </w:sdtPr>
    <w:sdtEndPr/>
    <w:sdtContent>
      <w:p w14:paraId="3B10CA4E" w14:textId="5C6DB462" w:rsidR="0050148E" w:rsidRDefault="0050148E">
        <w:pPr>
          <w:pStyle w:val="Pieddepage"/>
          <w:jc w:val="right"/>
        </w:pPr>
        <w:r>
          <w:fldChar w:fldCharType="begin"/>
        </w:r>
        <w:r>
          <w:instrText>PAGE   \* MERGEFORMAT</w:instrText>
        </w:r>
        <w:r>
          <w:fldChar w:fldCharType="separate"/>
        </w:r>
        <w:r w:rsidR="00161247">
          <w:rPr>
            <w:noProof/>
          </w:rPr>
          <w:t>6</w:t>
        </w:r>
        <w:r>
          <w:fldChar w:fldCharType="end"/>
        </w:r>
      </w:p>
    </w:sdtContent>
  </w:sdt>
  <w:p w14:paraId="424DCEEA" w14:textId="77777777" w:rsidR="0050148E" w:rsidRDefault="0050148E">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3B291" w14:textId="30FCD047" w:rsidR="0050148E" w:rsidRDefault="0050148E">
    <w:pPr>
      <w:pStyle w:val="Pieddepage"/>
      <w:jc w:val="right"/>
    </w:pPr>
    <w:r>
      <w:rPr>
        <w:rStyle w:val="None"/>
        <w:b/>
        <w:bCs/>
        <w:sz w:val="14"/>
        <w:szCs w:val="14"/>
      </w:rPr>
      <w:fldChar w:fldCharType="begin"/>
    </w:r>
    <w:r>
      <w:rPr>
        <w:rStyle w:val="None"/>
        <w:b/>
        <w:bCs/>
        <w:sz w:val="14"/>
        <w:szCs w:val="14"/>
      </w:rPr>
      <w:instrText xml:space="preserve"> PAGE </w:instrText>
    </w:r>
    <w:r>
      <w:rPr>
        <w:rStyle w:val="None"/>
        <w:b/>
        <w:bCs/>
        <w:sz w:val="14"/>
        <w:szCs w:val="14"/>
      </w:rPr>
      <w:fldChar w:fldCharType="separate"/>
    </w:r>
    <w:r w:rsidR="00161247">
      <w:rPr>
        <w:rStyle w:val="None"/>
        <w:b/>
        <w:bCs/>
        <w:noProof/>
        <w:sz w:val="14"/>
        <w:szCs w:val="14"/>
      </w:rPr>
      <w:t>15</w:t>
    </w:r>
    <w:r>
      <w:rPr>
        <w:rStyle w:val="None"/>
        <w:b/>
        <w:bCs/>
        <w:sz w:val="14"/>
        <w:szCs w:val="1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67295" w14:textId="77777777" w:rsidR="00E47F65" w:rsidRDefault="00E47F65">
      <w:r>
        <w:separator/>
      </w:r>
    </w:p>
  </w:footnote>
  <w:footnote w:type="continuationSeparator" w:id="0">
    <w:p w14:paraId="44382880" w14:textId="77777777" w:rsidR="00E47F65" w:rsidRDefault="00E47F6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0F79F" w14:textId="72ED4C5F" w:rsidR="0050148E" w:rsidRPr="00EA7F4E" w:rsidRDefault="0050148E" w:rsidP="007234F3">
    <w:pPr>
      <w:pBdr>
        <w:bottom w:val="single" w:sz="4" w:space="1" w:color="auto"/>
      </w:pBdr>
      <w:spacing w:before="240"/>
      <w:rPr>
        <w:lang w:val="fr-FR"/>
      </w:rPr>
    </w:pPr>
    <w:r w:rsidRPr="00EA7F4E">
      <w:rPr>
        <w:sz w:val="18"/>
        <w:szCs w:val="18"/>
        <w:lang w:val="fr-FR"/>
      </w:rPr>
      <w:t>OFPPT/DAL/DAL                                             Dossier d’Appel d’Offres                                                AO N°       / 2026</w:t>
    </w:r>
  </w:p>
  <w:p w14:paraId="30878A2B" w14:textId="0894106D" w:rsidR="0050148E" w:rsidRPr="00EA7F4E" w:rsidRDefault="0050148E" w:rsidP="007463AE">
    <w:pPr>
      <w:pStyle w:val="En-tte"/>
      <w:rPr>
        <w:lang w:val="fr-FR"/>
      </w:rPr>
    </w:pPr>
  </w:p>
  <w:p w14:paraId="4E44953B" w14:textId="77777777" w:rsidR="0050148E" w:rsidRPr="00EA7F4E" w:rsidRDefault="0050148E">
    <w:pPr>
      <w:pStyle w:val="En-tte"/>
      <w:rPr>
        <w:lang w:val="fr-FR"/>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71657" w14:textId="5A3CF203" w:rsidR="0050148E" w:rsidRPr="00EA7F4E" w:rsidRDefault="0050148E" w:rsidP="00C92B6E">
    <w:pPr>
      <w:pBdr>
        <w:bottom w:val="single" w:sz="4" w:space="1" w:color="auto"/>
      </w:pBdr>
      <w:spacing w:before="240"/>
      <w:rPr>
        <w:lang w:val="fr-FR"/>
      </w:rPr>
    </w:pPr>
    <w:r w:rsidRPr="00EA7F4E">
      <w:rPr>
        <w:sz w:val="18"/>
        <w:szCs w:val="18"/>
        <w:lang w:val="fr-FR"/>
      </w:rPr>
      <w:t>OFPPT/DAL/DAL                                             Dossier d’Appel d’Offres                                                AO N°          / 2026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visibility:visible;mso-wrap-style:square" o:bullet="t">
        <v:imagedata r:id="rId1" o:title=""/>
      </v:shape>
    </w:pict>
  </w:numPicBullet>
  <w:abstractNum w:abstractNumId="0" w15:restartNumberingAfterBreak="0">
    <w:nsid w:val="009802F9"/>
    <w:multiLevelType w:val="multilevel"/>
    <w:tmpl w:val="F4F62D38"/>
    <w:lvl w:ilvl="0">
      <w:start w:val="1"/>
      <w:numFmt w:val="upperRoman"/>
      <w:pStyle w:val="titre1"/>
      <w:lvlText w:val="Article %1."/>
      <w:lvlJc w:val="left"/>
      <w:pPr>
        <w:tabs>
          <w:tab w:val="num" w:pos="3240"/>
        </w:tabs>
        <w:ind w:left="0" w:firstLine="0"/>
      </w:pPr>
      <w:rPr>
        <w:rFonts w:hint="default"/>
      </w:rPr>
    </w:lvl>
    <w:lvl w:ilvl="1">
      <w:start w:val="1"/>
      <w:numFmt w:val="decimalZero"/>
      <w:isLgl/>
      <w:lvlText w:val="Section %1.%2"/>
      <w:lvlJc w:val="left"/>
      <w:pPr>
        <w:tabs>
          <w:tab w:val="num" w:pos="3600"/>
        </w:tabs>
        <w:ind w:left="0" w:firstLine="0"/>
      </w:pPr>
      <w:rPr>
        <w:rFonts w:hint="default"/>
      </w:rPr>
    </w:lvl>
    <w:lvl w:ilvl="2">
      <w:start w:val="1"/>
      <w:numFmt w:val="lowerLetter"/>
      <w:lvlText w:val="(%3)"/>
      <w:lvlJc w:val="left"/>
      <w:pPr>
        <w:tabs>
          <w:tab w:val="num" w:pos="136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72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 w15:restartNumberingAfterBreak="0">
    <w:nsid w:val="01165C37"/>
    <w:multiLevelType w:val="hybridMultilevel"/>
    <w:tmpl w:val="DCB0E5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A11E7C"/>
    <w:multiLevelType w:val="hybridMultilevel"/>
    <w:tmpl w:val="4E4AD0FA"/>
    <w:lvl w:ilvl="0" w:tplc="A38807AC">
      <w:start w:val="1"/>
      <w:numFmt w:val="decimal"/>
      <w:lvlText w:val="%1."/>
      <w:lvlJc w:val="left"/>
      <w:pPr>
        <w:ind w:left="360" w:hanging="360"/>
      </w:pPr>
      <w:rPr>
        <w:rFonts w:ascii="Times New Roman" w:eastAsia="Times New Roman" w:hAnsi="Times New Roman" w:cs="Times New Roman"/>
      </w:rPr>
    </w:lvl>
    <w:lvl w:ilvl="1" w:tplc="040C0003">
      <w:start w:val="1"/>
      <w:numFmt w:val="decimal"/>
      <w:lvlText w:val="%2."/>
      <w:lvlJc w:val="left"/>
      <w:pPr>
        <w:tabs>
          <w:tab w:val="num" w:pos="1080"/>
        </w:tabs>
        <w:ind w:left="1080" w:hanging="360"/>
      </w:pPr>
    </w:lvl>
    <w:lvl w:ilvl="2" w:tplc="040C0005">
      <w:start w:val="1"/>
      <w:numFmt w:val="decimal"/>
      <w:lvlText w:val="%3."/>
      <w:lvlJc w:val="left"/>
      <w:pPr>
        <w:tabs>
          <w:tab w:val="num" w:pos="1800"/>
        </w:tabs>
        <w:ind w:left="1800" w:hanging="360"/>
      </w:pPr>
    </w:lvl>
    <w:lvl w:ilvl="3" w:tplc="040C0001">
      <w:start w:val="1"/>
      <w:numFmt w:val="decimal"/>
      <w:lvlText w:val="%4."/>
      <w:lvlJc w:val="left"/>
      <w:pPr>
        <w:tabs>
          <w:tab w:val="num" w:pos="2520"/>
        </w:tabs>
        <w:ind w:left="2520" w:hanging="360"/>
      </w:pPr>
    </w:lvl>
    <w:lvl w:ilvl="4" w:tplc="040C0003">
      <w:start w:val="1"/>
      <w:numFmt w:val="decimal"/>
      <w:lvlText w:val="%5."/>
      <w:lvlJc w:val="left"/>
      <w:pPr>
        <w:tabs>
          <w:tab w:val="num" w:pos="3240"/>
        </w:tabs>
        <w:ind w:left="3240" w:hanging="360"/>
      </w:pPr>
    </w:lvl>
    <w:lvl w:ilvl="5" w:tplc="040C0005">
      <w:start w:val="1"/>
      <w:numFmt w:val="decimal"/>
      <w:lvlText w:val="%6."/>
      <w:lvlJc w:val="left"/>
      <w:pPr>
        <w:tabs>
          <w:tab w:val="num" w:pos="3960"/>
        </w:tabs>
        <w:ind w:left="3960" w:hanging="360"/>
      </w:pPr>
    </w:lvl>
    <w:lvl w:ilvl="6" w:tplc="040C0001">
      <w:start w:val="1"/>
      <w:numFmt w:val="decimal"/>
      <w:lvlText w:val="%7."/>
      <w:lvlJc w:val="left"/>
      <w:pPr>
        <w:tabs>
          <w:tab w:val="num" w:pos="4680"/>
        </w:tabs>
        <w:ind w:left="4680" w:hanging="360"/>
      </w:pPr>
    </w:lvl>
    <w:lvl w:ilvl="7" w:tplc="040C0003">
      <w:start w:val="1"/>
      <w:numFmt w:val="decimal"/>
      <w:lvlText w:val="%8."/>
      <w:lvlJc w:val="left"/>
      <w:pPr>
        <w:tabs>
          <w:tab w:val="num" w:pos="5400"/>
        </w:tabs>
        <w:ind w:left="5400" w:hanging="360"/>
      </w:pPr>
    </w:lvl>
    <w:lvl w:ilvl="8" w:tplc="040C0005">
      <w:start w:val="1"/>
      <w:numFmt w:val="decimal"/>
      <w:lvlText w:val="%9."/>
      <w:lvlJc w:val="left"/>
      <w:pPr>
        <w:tabs>
          <w:tab w:val="num" w:pos="6120"/>
        </w:tabs>
        <w:ind w:left="6120" w:hanging="360"/>
      </w:pPr>
    </w:lvl>
  </w:abstractNum>
  <w:abstractNum w:abstractNumId="3" w15:restartNumberingAfterBreak="0">
    <w:nsid w:val="046B3063"/>
    <w:multiLevelType w:val="hybridMultilevel"/>
    <w:tmpl w:val="106077B0"/>
    <w:lvl w:ilvl="0" w:tplc="143A7BE4">
      <w:start w:val="1"/>
      <w:numFmt w:val="decimal"/>
      <w:lvlText w:val="%1"/>
      <w:lvlJc w:val="left"/>
      <w:pPr>
        <w:ind w:left="1005" w:hanging="183"/>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21443BC">
      <w:numFmt w:val="bullet"/>
      <w:lvlText w:val="-"/>
      <w:lvlJc w:val="left"/>
      <w:pPr>
        <w:ind w:left="4804" w:hanging="125"/>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DBBAFD50">
      <w:numFmt w:val="bullet"/>
      <w:lvlText w:val="*"/>
      <w:lvlJc w:val="left"/>
      <w:pPr>
        <w:ind w:left="1572"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A024F4D0">
      <w:numFmt w:val="bullet"/>
      <w:lvlText w:val="•"/>
      <w:lvlJc w:val="left"/>
      <w:pPr>
        <w:ind w:left="3647" w:hanging="154"/>
      </w:pPr>
      <w:rPr>
        <w:rFonts w:hint="default"/>
        <w:lang w:val="fr-FR" w:eastAsia="en-US" w:bidi="ar-SA"/>
      </w:rPr>
    </w:lvl>
    <w:lvl w:ilvl="4" w:tplc="91E0C45A">
      <w:numFmt w:val="bullet"/>
      <w:lvlText w:val="•"/>
      <w:lvlJc w:val="left"/>
      <w:pPr>
        <w:ind w:left="4681" w:hanging="154"/>
      </w:pPr>
      <w:rPr>
        <w:rFonts w:hint="default"/>
        <w:lang w:val="fr-FR" w:eastAsia="en-US" w:bidi="ar-SA"/>
      </w:rPr>
    </w:lvl>
    <w:lvl w:ilvl="5" w:tplc="46EC44E8">
      <w:numFmt w:val="bullet"/>
      <w:lvlText w:val="•"/>
      <w:lvlJc w:val="left"/>
      <w:pPr>
        <w:ind w:left="5715" w:hanging="154"/>
      </w:pPr>
      <w:rPr>
        <w:rFonts w:hint="default"/>
        <w:lang w:val="fr-FR" w:eastAsia="en-US" w:bidi="ar-SA"/>
      </w:rPr>
    </w:lvl>
    <w:lvl w:ilvl="6" w:tplc="01709B0C">
      <w:numFmt w:val="bullet"/>
      <w:lvlText w:val="•"/>
      <w:lvlJc w:val="left"/>
      <w:pPr>
        <w:ind w:left="6749" w:hanging="154"/>
      </w:pPr>
      <w:rPr>
        <w:rFonts w:hint="default"/>
        <w:lang w:val="fr-FR" w:eastAsia="en-US" w:bidi="ar-SA"/>
      </w:rPr>
    </w:lvl>
    <w:lvl w:ilvl="7" w:tplc="C5304EE0">
      <w:numFmt w:val="bullet"/>
      <w:lvlText w:val="•"/>
      <w:lvlJc w:val="left"/>
      <w:pPr>
        <w:ind w:left="7783" w:hanging="154"/>
      </w:pPr>
      <w:rPr>
        <w:rFonts w:hint="default"/>
        <w:lang w:val="fr-FR" w:eastAsia="en-US" w:bidi="ar-SA"/>
      </w:rPr>
    </w:lvl>
    <w:lvl w:ilvl="8" w:tplc="51046AE8">
      <w:numFmt w:val="bullet"/>
      <w:lvlText w:val="•"/>
      <w:lvlJc w:val="left"/>
      <w:pPr>
        <w:ind w:left="8817" w:hanging="154"/>
      </w:pPr>
      <w:rPr>
        <w:rFonts w:hint="default"/>
        <w:lang w:val="fr-FR" w:eastAsia="en-US" w:bidi="ar-SA"/>
      </w:rPr>
    </w:lvl>
  </w:abstractNum>
  <w:abstractNum w:abstractNumId="4" w15:restartNumberingAfterBreak="0">
    <w:nsid w:val="04BD025C"/>
    <w:multiLevelType w:val="hybridMultilevel"/>
    <w:tmpl w:val="630C3D7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4DB0750"/>
    <w:multiLevelType w:val="hybridMultilevel"/>
    <w:tmpl w:val="5F00FAFA"/>
    <w:lvl w:ilvl="0" w:tplc="040C000B">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6" w15:restartNumberingAfterBreak="0">
    <w:nsid w:val="078942A8"/>
    <w:multiLevelType w:val="hybridMultilevel"/>
    <w:tmpl w:val="E6EEC93C"/>
    <w:styleLink w:val="ImportedStyle4"/>
    <w:lvl w:ilvl="0" w:tplc="A578840E">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7DEE9B16">
      <w:start w:val="1"/>
      <w:numFmt w:val="bullet"/>
      <w:lvlText w:val="o"/>
      <w:lvlJc w:val="left"/>
      <w:pPr>
        <w:ind w:left="14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3288EA8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C144BC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B672DE86">
      <w:start w:val="1"/>
      <w:numFmt w:val="bullet"/>
      <w:lvlText w:val="o"/>
      <w:lvlJc w:val="left"/>
      <w:pPr>
        <w:ind w:left="36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6FCC60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DF81034">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1454323C">
      <w:start w:val="1"/>
      <w:numFmt w:val="bullet"/>
      <w:lvlText w:val="o"/>
      <w:lvlJc w:val="left"/>
      <w:pPr>
        <w:ind w:left="576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A1407B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91B0A18"/>
    <w:multiLevelType w:val="hybridMultilevel"/>
    <w:tmpl w:val="C54A2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71F61"/>
    <w:multiLevelType w:val="hybridMultilevel"/>
    <w:tmpl w:val="2B780B96"/>
    <w:styleLink w:val="ImportedStyle10"/>
    <w:lvl w:ilvl="0" w:tplc="D266218C">
      <w:start w:val="1"/>
      <w:numFmt w:val="lowerLetter"/>
      <w:lvlText w:val="%1)"/>
      <w:lvlJc w:val="left"/>
      <w:pPr>
        <w:ind w:left="10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462691F2">
      <w:start w:val="1"/>
      <w:numFmt w:val="lowerLetter"/>
      <w:lvlText w:val="%2."/>
      <w:lvlJc w:val="left"/>
      <w:pPr>
        <w:tabs>
          <w:tab w:val="left" w:pos="1080"/>
        </w:tabs>
        <w:ind w:left="18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8D187490">
      <w:start w:val="1"/>
      <w:numFmt w:val="lowerRoman"/>
      <w:lvlText w:val="%3."/>
      <w:lvlJc w:val="left"/>
      <w:pPr>
        <w:tabs>
          <w:tab w:val="left" w:pos="1080"/>
        </w:tabs>
        <w:ind w:left="252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3" w:tplc="2CB2EEB6">
      <w:start w:val="1"/>
      <w:numFmt w:val="decimal"/>
      <w:lvlText w:val="%4."/>
      <w:lvlJc w:val="left"/>
      <w:pPr>
        <w:tabs>
          <w:tab w:val="left" w:pos="1080"/>
        </w:tabs>
        <w:ind w:left="32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81A080B6">
      <w:start w:val="1"/>
      <w:numFmt w:val="lowerLetter"/>
      <w:lvlText w:val="%5."/>
      <w:lvlJc w:val="left"/>
      <w:pPr>
        <w:tabs>
          <w:tab w:val="left" w:pos="1080"/>
        </w:tabs>
        <w:ind w:left="39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2DB83BC4">
      <w:start w:val="1"/>
      <w:numFmt w:val="lowerRoman"/>
      <w:lvlText w:val="%6."/>
      <w:lvlJc w:val="left"/>
      <w:pPr>
        <w:tabs>
          <w:tab w:val="left" w:pos="1080"/>
        </w:tabs>
        <w:ind w:left="468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6" w:tplc="1788406E">
      <w:start w:val="1"/>
      <w:numFmt w:val="decimal"/>
      <w:lvlText w:val="%7."/>
      <w:lvlJc w:val="left"/>
      <w:pPr>
        <w:tabs>
          <w:tab w:val="left" w:pos="1080"/>
        </w:tabs>
        <w:ind w:left="54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436AA5BA">
      <w:start w:val="1"/>
      <w:numFmt w:val="lowerLetter"/>
      <w:lvlText w:val="%8."/>
      <w:lvlJc w:val="left"/>
      <w:pPr>
        <w:tabs>
          <w:tab w:val="left" w:pos="1080"/>
        </w:tabs>
        <w:ind w:left="61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651EC752">
      <w:start w:val="1"/>
      <w:numFmt w:val="lowerRoman"/>
      <w:lvlText w:val="%9."/>
      <w:lvlJc w:val="left"/>
      <w:pPr>
        <w:tabs>
          <w:tab w:val="left" w:pos="1080"/>
        </w:tabs>
        <w:ind w:left="6840" w:hanging="29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18011A5"/>
    <w:multiLevelType w:val="hybridMultilevel"/>
    <w:tmpl w:val="BE4AD372"/>
    <w:lvl w:ilvl="0" w:tplc="D4F69C9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1AB376B3"/>
    <w:multiLevelType w:val="hybridMultilevel"/>
    <w:tmpl w:val="02C21D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B0703D7"/>
    <w:multiLevelType w:val="hybridMultilevel"/>
    <w:tmpl w:val="FB045FC0"/>
    <w:styleLink w:val="ImportedStyle1"/>
    <w:lvl w:ilvl="0" w:tplc="E612DAFC">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2501898">
      <w:start w:val="1"/>
      <w:numFmt w:val="lowerLetter"/>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BF28278">
      <w:start w:val="1"/>
      <w:numFmt w:val="lowerRoman"/>
      <w:lvlText w:val="%3."/>
      <w:lvlJc w:val="left"/>
      <w:pPr>
        <w:tabs>
          <w:tab w:val="left" w:pos="720"/>
        </w:tabs>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99F4A98C">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BD28000">
      <w:start w:val="1"/>
      <w:numFmt w:val="lowerLetter"/>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09A63D0">
      <w:start w:val="1"/>
      <w:numFmt w:val="lowerRoman"/>
      <w:lvlText w:val="%6."/>
      <w:lvlJc w:val="left"/>
      <w:pPr>
        <w:tabs>
          <w:tab w:val="left" w:pos="720"/>
        </w:tabs>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B4188716">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C584A44">
      <w:start w:val="1"/>
      <w:numFmt w:val="lowerLetter"/>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5484934">
      <w:start w:val="1"/>
      <w:numFmt w:val="lowerRoman"/>
      <w:lvlText w:val="%9."/>
      <w:lvlJc w:val="left"/>
      <w:pPr>
        <w:tabs>
          <w:tab w:val="left" w:pos="720"/>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1BC51C65"/>
    <w:multiLevelType w:val="hybridMultilevel"/>
    <w:tmpl w:val="F79A88B0"/>
    <w:styleLink w:val="ImportedStyle3"/>
    <w:lvl w:ilvl="0" w:tplc="4AC4A690">
      <w:start w:val="1"/>
      <w:numFmt w:val="lowerLetter"/>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5C4A16A">
      <w:start w:val="1"/>
      <w:numFmt w:val="lowerLetter"/>
      <w:lvlText w:val="%2."/>
      <w:lvlJc w:val="left"/>
      <w:pPr>
        <w:tabs>
          <w:tab w:val="left" w:pos="108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126807A">
      <w:start w:val="1"/>
      <w:numFmt w:val="lowerRoman"/>
      <w:lvlText w:val="%3."/>
      <w:lvlJc w:val="left"/>
      <w:pPr>
        <w:tabs>
          <w:tab w:val="left" w:pos="1080"/>
        </w:tabs>
        <w:ind w:left="252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33E8D37E">
      <w:start w:val="1"/>
      <w:numFmt w:val="decimal"/>
      <w:lvlText w:val="%4."/>
      <w:lvlJc w:val="left"/>
      <w:pPr>
        <w:tabs>
          <w:tab w:val="left" w:pos="108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6D66652">
      <w:start w:val="1"/>
      <w:numFmt w:val="lowerLetter"/>
      <w:lvlText w:val="%5."/>
      <w:lvlJc w:val="left"/>
      <w:pPr>
        <w:tabs>
          <w:tab w:val="left" w:pos="1080"/>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63CC468">
      <w:start w:val="1"/>
      <w:numFmt w:val="lowerRoman"/>
      <w:lvlText w:val="%6."/>
      <w:lvlJc w:val="left"/>
      <w:pPr>
        <w:tabs>
          <w:tab w:val="left" w:pos="1080"/>
        </w:tabs>
        <w:ind w:left="468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6924FFF8">
      <w:start w:val="1"/>
      <w:numFmt w:val="decimal"/>
      <w:lvlText w:val="%7."/>
      <w:lvlJc w:val="left"/>
      <w:pPr>
        <w:tabs>
          <w:tab w:val="left" w:pos="108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A2AAA34">
      <w:start w:val="1"/>
      <w:numFmt w:val="lowerLetter"/>
      <w:lvlText w:val="%8."/>
      <w:lvlJc w:val="left"/>
      <w:pPr>
        <w:tabs>
          <w:tab w:val="left" w:pos="1080"/>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8F6DA2E">
      <w:start w:val="1"/>
      <w:numFmt w:val="lowerRoman"/>
      <w:lvlText w:val="%9."/>
      <w:lvlJc w:val="left"/>
      <w:pPr>
        <w:tabs>
          <w:tab w:val="left" w:pos="1080"/>
        </w:tabs>
        <w:ind w:left="684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1D423473"/>
    <w:multiLevelType w:val="hybridMultilevel"/>
    <w:tmpl w:val="A6C67BEA"/>
    <w:lvl w:ilvl="0" w:tplc="40542154">
      <w:start w:val="1"/>
      <w:numFmt w:val="bullet"/>
      <w:pStyle w:val="corpstextepuces"/>
      <w:lvlText w:val=""/>
      <w:lvlJc w:val="left"/>
      <w:pPr>
        <w:tabs>
          <w:tab w:val="num" w:pos="360"/>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sz w:val="16"/>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9553ED"/>
    <w:multiLevelType w:val="hybridMultilevel"/>
    <w:tmpl w:val="CEE6F608"/>
    <w:styleLink w:val="ImportedStyle13"/>
    <w:lvl w:ilvl="0" w:tplc="51769910">
      <w:start w:val="1"/>
      <w:numFmt w:val="lowerLetter"/>
      <w:lvlText w:val="%1)"/>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A7C8308E">
      <w:start w:val="1"/>
      <w:numFmt w:val="lowerLetter"/>
      <w:lvlText w:val="%2."/>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3BAC95D2">
      <w:start w:val="1"/>
      <w:numFmt w:val="lowerRoman"/>
      <w:lvlText w:val="%3."/>
      <w:lvlJc w:val="left"/>
      <w:pPr>
        <w:ind w:left="216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3" w:tplc="14A0A050">
      <w:start w:val="1"/>
      <w:numFmt w:val="decimal"/>
      <w:lvlText w:val="%4."/>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8AD448C6">
      <w:start w:val="1"/>
      <w:numFmt w:val="lowerLetter"/>
      <w:lvlText w:val="%5."/>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3364E532">
      <w:start w:val="1"/>
      <w:numFmt w:val="lowerRoman"/>
      <w:lvlText w:val="%6."/>
      <w:lvlJc w:val="left"/>
      <w:pPr>
        <w:ind w:left="432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6" w:tplc="5EC8BC96">
      <w:start w:val="1"/>
      <w:numFmt w:val="decimal"/>
      <w:lvlText w:val="%7."/>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5E18503E">
      <w:start w:val="1"/>
      <w:numFmt w:val="lowerLetter"/>
      <w:lvlText w:val="%8."/>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DE143D0C">
      <w:start w:val="1"/>
      <w:numFmt w:val="lowerRoman"/>
      <w:lvlText w:val="%9."/>
      <w:lvlJc w:val="left"/>
      <w:pPr>
        <w:ind w:left="6480" w:hanging="29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22166B08"/>
    <w:multiLevelType w:val="hybridMultilevel"/>
    <w:tmpl w:val="E47AAA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2C93240"/>
    <w:multiLevelType w:val="hybridMultilevel"/>
    <w:tmpl w:val="1CB24430"/>
    <w:styleLink w:val="ImportedStyle18"/>
    <w:lvl w:ilvl="0" w:tplc="3EC2FBC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524FF3E">
      <w:start w:val="1"/>
      <w:numFmt w:val="bullet"/>
      <w:lvlText w:val="o"/>
      <w:lvlJc w:val="left"/>
      <w:pPr>
        <w:ind w:left="108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78B674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5F49D5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2FDA1E24">
      <w:start w:val="1"/>
      <w:numFmt w:val="bullet"/>
      <w:lvlText w:val="o"/>
      <w:lvlJc w:val="left"/>
      <w:pPr>
        <w:ind w:left="32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B1FA39E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768D396">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B5E8F580">
      <w:start w:val="1"/>
      <w:numFmt w:val="bullet"/>
      <w:lvlText w:val="o"/>
      <w:lvlJc w:val="left"/>
      <w:pPr>
        <w:ind w:left="54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AFA0248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237B6C48"/>
    <w:multiLevelType w:val="hybridMultilevel"/>
    <w:tmpl w:val="CA7EE5B8"/>
    <w:styleLink w:val="ImportedStyle11"/>
    <w:lvl w:ilvl="0" w:tplc="7A78D6B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48D05E">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23DAB6BA">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97E0E436">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8C980DCC">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A312734E">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DEB0A162">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9ED00CA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F232298E">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24840250"/>
    <w:multiLevelType w:val="hybridMultilevel"/>
    <w:tmpl w:val="F0349296"/>
    <w:styleLink w:val="ImportedStyle7"/>
    <w:lvl w:ilvl="0" w:tplc="2326F2A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BA6649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E241156">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5914DC4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8F438E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CBE5524">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A386F3D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05AA2C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D9AA1A2">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251D0719"/>
    <w:multiLevelType w:val="hybridMultilevel"/>
    <w:tmpl w:val="DD849E36"/>
    <w:lvl w:ilvl="0" w:tplc="040C0001">
      <w:start w:val="1"/>
      <w:numFmt w:val="bullet"/>
      <w:lvlText w:val=""/>
      <w:lvlJc w:val="left"/>
      <w:pPr>
        <w:ind w:left="1440" w:hanging="360"/>
      </w:pPr>
      <w:rPr>
        <w:rFonts w:ascii="Symbol" w:hAnsi="Symbol" w:hint="default"/>
        <w:b/>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5294FC3"/>
    <w:multiLevelType w:val="hybridMultilevel"/>
    <w:tmpl w:val="5E00B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885308E"/>
    <w:multiLevelType w:val="hybridMultilevel"/>
    <w:tmpl w:val="FD64ADDE"/>
    <w:styleLink w:val="ImportedStyle20"/>
    <w:lvl w:ilvl="0" w:tplc="CBFE637A">
      <w:start w:val="1"/>
      <w:numFmt w:val="bullet"/>
      <w:lvlText w:val="·"/>
      <w:lvlJc w:val="left"/>
      <w:pPr>
        <w:tabs>
          <w:tab w:val="left" w:pos="284"/>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1A2BA7E">
      <w:start w:val="1"/>
      <w:numFmt w:val="bullet"/>
      <w:lvlText w:val="o"/>
      <w:lvlJc w:val="left"/>
      <w:pPr>
        <w:tabs>
          <w:tab w:val="left" w:pos="284"/>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0701258">
      <w:start w:val="1"/>
      <w:numFmt w:val="bullet"/>
      <w:lvlText w:val="▪"/>
      <w:lvlJc w:val="left"/>
      <w:pPr>
        <w:tabs>
          <w:tab w:val="left" w:pos="284"/>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B2C88D8">
      <w:start w:val="1"/>
      <w:numFmt w:val="bullet"/>
      <w:lvlText w:val="·"/>
      <w:lvlJc w:val="left"/>
      <w:pPr>
        <w:tabs>
          <w:tab w:val="left" w:pos="284"/>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D58CE7C">
      <w:start w:val="1"/>
      <w:numFmt w:val="bullet"/>
      <w:lvlText w:val="o"/>
      <w:lvlJc w:val="left"/>
      <w:pPr>
        <w:tabs>
          <w:tab w:val="left" w:pos="284"/>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7285F0">
      <w:start w:val="1"/>
      <w:numFmt w:val="bullet"/>
      <w:lvlText w:val="▪"/>
      <w:lvlJc w:val="left"/>
      <w:pPr>
        <w:tabs>
          <w:tab w:val="left" w:pos="284"/>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4B49420">
      <w:start w:val="1"/>
      <w:numFmt w:val="bullet"/>
      <w:lvlText w:val="·"/>
      <w:lvlJc w:val="left"/>
      <w:pPr>
        <w:tabs>
          <w:tab w:val="left" w:pos="284"/>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14F194">
      <w:start w:val="1"/>
      <w:numFmt w:val="bullet"/>
      <w:lvlText w:val="o"/>
      <w:lvlJc w:val="left"/>
      <w:pPr>
        <w:tabs>
          <w:tab w:val="left" w:pos="284"/>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E22D40">
      <w:start w:val="1"/>
      <w:numFmt w:val="bullet"/>
      <w:lvlText w:val="▪"/>
      <w:lvlJc w:val="left"/>
      <w:pPr>
        <w:tabs>
          <w:tab w:val="left" w:pos="284"/>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2A734634"/>
    <w:multiLevelType w:val="hybridMultilevel"/>
    <w:tmpl w:val="DD0EDBB2"/>
    <w:lvl w:ilvl="0" w:tplc="F5B6FF2C">
      <w:start w:val="1"/>
      <w:numFmt w:val="decimal"/>
      <w:lvlText w:val="%1"/>
      <w:lvlJc w:val="left"/>
      <w:pPr>
        <w:ind w:left="1159"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FF609880">
      <w:start w:val="1"/>
      <w:numFmt w:val="lowerLetter"/>
      <w:lvlText w:val="%2)"/>
      <w:lvlJc w:val="left"/>
      <w:pPr>
        <w:ind w:left="1207" w:hanging="202"/>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0E12062A">
      <w:numFmt w:val="bullet"/>
      <w:lvlText w:val="•"/>
      <w:lvlJc w:val="left"/>
      <w:pPr>
        <w:ind w:left="2276" w:hanging="202"/>
      </w:pPr>
      <w:rPr>
        <w:rFonts w:hint="default"/>
        <w:lang w:val="fr-FR" w:eastAsia="en-US" w:bidi="ar-SA"/>
      </w:rPr>
    </w:lvl>
    <w:lvl w:ilvl="3" w:tplc="DC6E1812">
      <w:numFmt w:val="bullet"/>
      <w:lvlText w:val="•"/>
      <w:lvlJc w:val="left"/>
      <w:pPr>
        <w:ind w:left="3352" w:hanging="202"/>
      </w:pPr>
      <w:rPr>
        <w:rFonts w:hint="default"/>
        <w:lang w:val="fr-FR" w:eastAsia="en-US" w:bidi="ar-SA"/>
      </w:rPr>
    </w:lvl>
    <w:lvl w:ilvl="4" w:tplc="E1F0496E">
      <w:numFmt w:val="bullet"/>
      <w:lvlText w:val="•"/>
      <w:lvlJc w:val="left"/>
      <w:pPr>
        <w:ind w:left="4428" w:hanging="202"/>
      </w:pPr>
      <w:rPr>
        <w:rFonts w:hint="default"/>
        <w:lang w:val="fr-FR" w:eastAsia="en-US" w:bidi="ar-SA"/>
      </w:rPr>
    </w:lvl>
    <w:lvl w:ilvl="5" w:tplc="8BBC143E">
      <w:numFmt w:val="bullet"/>
      <w:lvlText w:val="•"/>
      <w:lvlJc w:val="left"/>
      <w:pPr>
        <w:ind w:left="5504" w:hanging="202"/>
      </w:pPr>
      <w:rPr>
        <w:rFonts w:hint="default"/>
        <w:lang w:val="fr-FR" w:eastAsia="en-US" w:bidi="ar-SA"/>
      </w:rPr>
    </w:lvl>
    <w:lvl w:ilvl="6" w:tplc="CEBC96FA">
      <w:numFmt w:val="bullet"/>
      <w:lvlText w:val="•"/>
      <w:lvlJc w:val="left"/>
      <w:pPr>
        <w:ind w:left="6580" w:hanging="202"/>
      </w:pPr>
      <w:rPr>
        <w:rFonts w:hint="default"/>
        <w:lang w:val="fr-FR" w:eastAsia="en-US" w:bidi="ar-SA"/>
      </w:rPr>
    </w:lvl>
    <w:lvl w:ilvl="7" w:tplc="681680C2">
      <w:numFmt w:val="bullet"/>
      <w:lvlText w:val="•"/>
      <w:lvlJc w:val="left"/>
      <w:pPr>
        <w:ind w:left="7657" w:hanging="202"/>
      </w:pPr>
      <w:rPr>
        <w:rFonts w:hint="default"/>
        <w:lang w:val="fr-FR" w:eastAsia="en-US" w:bidi="ar-SA"/>
      </w:rPr>
    </w:lvl>
    <w:lvl w:ilvl="8" w:tplc="1A58E072">
      <w:numFmt w:val="bullet"/>
      <w:lvlText w:val="•"/>
      <w:lvlJc w:val="left"/>
      <w:pPr>
        <w:ind w:left="8733" w:hanging="202"/>
      </w:pPr>
      <w:rPr>
        <w:rFonts w:hint="default"/>
        <w:lang w:val="fr-FR" w:eastAsia="en-US" w:bidi="ar-SA"/>
      </w:rPr>
    </w:lvl>
  </w:abstractNum>
  <w:abstractNum w:abstractNumId="23" w15:restartNumberingAfterBreak="0">
    <w:nsid w:val="2AC34010"/>
    <w:multiLevelType w:val="hybridMultilevel"/>
    <w:tmpl w:val="C5F2865A"/>
    <w:styleLink w:val="ImportedStyle12"/>
    <w:lvl w:ilvl="0" w:tplc="A9768880">
      <w:start w:val="1"/>
      <w:numFmt w:val="upperLetter"/>
      <w:lvlText w:val="%1."/>
      <w:lvlJc w:val="left"/>
      <w:pPr>
        <w:ind w:left="92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74C3CE6">
      <w:start w:val="1"/>
      <w:numFmt w:val="lowerLetter"/>
      <w:lvlText w:val="%2."/>
      <w:lvlJc w:val="left"/>
      <w:pPr>
        <w:ind w:left="164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3041026">
      <w:start w:val="1"/>
      <w:numFmt w:val="lowerRoman"/>
      <w:lvlText w:val="%3."/>
      <w:lvlJc w:val="left"/>
      <w:pPr>
        <w:ind w:left="2368"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F60257FE">
      <w:start w:val="1"/>
      <w:numFmt w:val="decimal"/>
      <w:lvlText w:val="%4."/>
      <w:lvlJc w:val="left"/>
      <w:pPr>
        <w:ind w:left="308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76285E4">
      <w:start w:val="1"/>
      <w:numFmt w:val="lowerLetter"/>
      <w:lvlText w:val="%5."/>
      <w:lvlJc w:val="left"/>
      <w:pPr>
        <w:ind w:left="380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ECA6C32">
      <w:start w:val="1"/>
      <w:numFmt w:val="lowerRoman"/>
      <w:lvlText w:val="%6."/>
      <w:lvlJc w:val="left"/>
      <w:pPr>
        <w:ind w:left="4528"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58120BD8">
      <w:start w:val="1"/>
      <w:numFmt w:val="decimal"/>
      <w:lvlText w:val="%7."/>
      <w:lvlJc w:val="left"/>
      <w:pPr>
        <w:ind w:left="524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A900EFE">
      <w:start w:val="1"/>
      <w:numFmt w:val="lowerLetter"/>
      <w:lvlText w:val="%8."/>
      <w:lvlJc w:val="left"/>
      <w:pPr>
        <w:ind w:left="596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1EA7A40">
      <w:start w:val="1"/>
      <w:numFmt w:val="lowerRoman"/>
      <w:lvlText w:val="%9."/>
      <w:lvlJc w:val="left"/>
      <w:pPr>
        <w:ind w:left="6688"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2BEE12B5"/>
    <w:multiLevelType w:val="hybridMultilevel"/>
    <w:tmpl w:val="CA7466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2DF25B26"/>
    <w:multiLevelType w:val="multilevel"/>
    <w:tmpl w:val="A7062DE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rPr>
    </w:lvl>
    <w:lvl w:ilvl="1">
      <w:start w:val="5"/>
      <w:numFmt w:val="decimal"/>
      <w:lvlText w:val="%2"/>
      <w:lvlJc w:val="left"/>
      <w:rPr>
        <w:rFonts w:ascii="Tahoma" w:eastAsia="Tahoma" w:hAnsi="Tahoma" w:cs="Tahoma"/>
        <w:b w:val="0"/>
        <w:bCs w:val="0"/>
        <w:i w:val="0"/>
        <w:iCs w:val="0"/>
        <w:smallCaps w:val="0"/>
        <w:strike w:val="0"/>
        <w:color w:val="000000"/>
        <w:spacing w:val="0"/>
        <w:w w:val="100"/>
        <w:position w:val="0"/>
        <w:sz w:val="24"/>
        <w:szCs w:val="24"/>
        <w:u w:val="none"/>
      </w:rPr>
    </w:lvl>
    <w:lvl w:ilvl="2">
      <w:start w:val="7"/>
      <w:numFmt w:val="decimal"/>
      <w:lvlText w:val="%3"/>
      <w:lvlJc w:val="left"/>
      <w:rPr>
        <w:rFonts w:ascii="Tahoma" w:eastAsia="Tahoma" w:hAnsi="Tahoma" w:cs="Tahoma"/>
        <w:b w:val="0"/>
        <w:bCs w:val="0"/>
        <w:i w:val="0"/>
        <w:iCs w:val="0"/>
        <w:smallCaps w:val="0"/>
        <w:strike w:val="0"/>
        <w:color w:val="000000"/>
        <w:spacing w:val="0"/>
        <w:w w:val="100"/>
        <w:position w:val="0"/>
        <w:sz w:val="24"/>
        <w:szCs w:val="24"/>
        <w:u w:val="none"/>
      </w:rPr>
    </w:lvl>
    <w:lvl w:ilvl="3">
      <w:start w:val="1"/>
      <w:numFmt w:val="decimal"/>
      <w:lvlText w:val="(%4)"/>
      <w:lvlJc w:val="left"/>
      <w:rPr>
        <w:rFonts w:ascii="Tahoma" w:eastAsia="Tahoma" w:hAnsi="Tahoma" w:cs="Tahoma"/>
        <w:b/>
        <w:bCs w:val="0"/>
        <w:i w:val="0"/>
        <w:iCs w:val="0"/>
        <w:smallCaps w:val="0"/>
        <w:strike w:val="0"/>
        <w:color w:val="000000"/>
        <w:spacing w:val="0"/>
        <w:w w:val="100"/>
        <w:position w:val="0"/>
        <w:sz w:val="20"/>
        <w:szCs w:val="21"/>
        <w:u w:val="none"/>
      </w:rPr>
    </w:lvl>
    <w:lvl w:ilvl="4">
      <w:start w:val="4"/>
      <w:numFmt w:val="decimal"/>
      <w:lvlText w:val="%5"/>
      <w:lvlJc w:val="left"/>
      <w:rPr>
        <w:rFonts w:ascii="Tahoma" w:eastAsia="Tahoma" w:hAnsi="Tahoma" w:cs="Tahoma"/>
        <w:b w:val="0"/>
        <w:bCs w:val="0"/>
        <w:i w:val="0"/>
        <w:iCs w:val="0"/>
        <w:smallCaps w:val="0"/>
        <w:strike w:val="0"/>
        <w:color w:val="000000"/>
        <w:spacing w:val="0"/>
        <w:w w:val="100"/>
        <w:position w:val="0"/>
        <w:sz w:val="24"/>
        <w:szCs w:val="24"/>
        <w:u w:val="none"/>
      </w:rPr>
    </w:lvl>
    <w:lvl w:ilvl="5">
      <w:start w:val="6"/>
      <w:numFmt w:val="decimal"/>
      <w:lvlText w:val="%6-"/>
      <w:lvlJc w:val="left"/>
      <w:rPr>
        <w:rFonts w:ascii="Tahoma" w:eastAsia="Tahoma" w:hAnsi="Tahoma" w:cs="Tahoma"/>
        <w:b w:val="0"/>
        <w:bCs w:val="0"/>
        <w:i w:val="0"/>
        <w:iCs w:val="0"/>
        <w:smallCaps w:val="0"/>
        <w:strike w:val="0"/>
        <w:color w:val="000000"/>
        <w:spacing w:val="0"/>
        <w:w w:val="100"/>
        <w:position w:val="0"/>
        <w:sz w:val="24"/>
        <w:szCs w:val="24"/>
        <w:u w:val="none"/>
      </w:rPr>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EE536C4"/>
    <w:multiLevelType w:val="hybridMultilevel"/>
    <w:tmpl w:val="6D70D3D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3119498E"/>
    <w:multiLevelType w:val="hybridMultilevel"/>
    <w:tmpl w:val="23CE04C0"/>
    <w:lvl w:ilvl="0" w:tplc="380C0007">
      <w:start w:val="1"/>
      <w:numFmt w:val="bullet"/>
      <w:lvlText w:val=""/>
      <w:lvlPicBulletId w:val="0"/>
      <w:lvlJc w:val="left"/>
      <w:pPr>
        <w:ind w:left="1429" w:hanging="360"/>
      </w:pPr>
      <w:rPr>
        <w:rFonts w:ascii="Symbol" w:hAnsi="Symbol" w:hint="default"/>
      </w:rPr>
    </w:lvl>
    <w:lvl w:ilvl="1" w:tplc="380C0003" w:tentative="1">
      <w:start w:val="1"/>
      <w:numFmt w:val="bullet"/>
      <w:lvlText w:val="o"/>
      <w:lvlJc w:val="left"/>
      <w:pPr>
        <w:ind w:left="2149" w:hanging="360"/>
      </w:pPr>
      <w:rPr>
        <w:rFonts w:ascii="Courier New" w:hAnsi="Courier New" w:cs="Courier New" w:hint="default"/>
      </w:rPr>
    </w:lvl>
    <w:lvl w:ilvl="2" w:tplc="380C0005" w:tentative="1">
      <w:start w:val="1"/>
      <w:numFmt w:val="bullet"/>
      <w:lvlText w:val=""/>
      <w:lvlJc w:val="left"/>
      <w:pPr>
        <w:ind w:left="2869" w:hanging="360"/>
      </w:pPr>
      <w:rPr>
        <w:rFonts w:ascii="Wingdings" w:hAnsi="Wingdings" w:hint="default"/>
      </w:rPr>
    </w:lvl>
    <w:lvl w:ilvl="3" w:tplc="380C0001" w:tentative="1">
      <w:start w:val="1"/>
      <w:numFmt w:val="bullet"/>
      <w:lvlText w:val=""/>
      <w:lvlJc w:val="left"/>
      <w:pPr>
        <w:ind w:left="3589" w:hanging="360"/>
      </w:pPr>
      <w:rPr>
        <w:rFonts w:ascii="Symbol" w:hAnsi="Symbol" w:hint="default"/>
      </w:rPr>
    </w:lvl>
    <w:lvl w:ilvl="4" w:tplc="380C0003" w:tentative="1">
      <w:start w:val="1"/>
      <w:numFmt w:val="bullet"/>
      <w:lvlText w:val="o"/>
      <w:lvlJc w:val="left"/>
      <w:pPr>
        <w:ind w:left="4309" w:hanging="360"/>
      </w:pPr>
      <w:rPr>
        <w:rFonts w:ascii="Courier New" w:hAnsi="Courier New" w:cs="Courier New" w:hint="default"/>
      </w:rPr>
    </w:lvl>
    <w:lvl w:ilvl="5" w:tplc="380C0005" w:tentative="1">
      <w:start w:val="1"/>
      <w:numFmt w:val="bullet"/>
      <w:lvlText w:val=""/>
      <w:lvlJc w:val="left"/>
      <w:pPr>
        <w:ind w:left="5029" w:hanging="360"/>
      </w:pPr>
      <w:rPr>
        <w:rFonts w:ascii="Wingdings" w:hAnsi="Wingdings" w:hint="default"/>
      </w:rPr>
    </w:lvl>
    <w:lvl w:ilvl="6" w:tplc="380C0001" w:tentative="1">
      <w:start w:val="1"/>
      <w:numFmt w:val="bullet"/>
      <w:lvlText w:val=""/>
      <w:lvlJc w:val="left"/>
      <w:pPr>
        <w:ind w:left="5749" w:hanging="360"/>
      </w:pPr>
      <w:rPr>
        <w:rFonts w:ascii="Symbol" w:hAnsi="Symbol" w:hint="default"/>
      </w:rPr>
    </w:lvl>
    <w:lvl w:ilvl="7" w:tplc="380C0003" w:tentative="1">
      <w:start w:val="1"/>
      <w:numFmt w:val="bullet"/>
      <w:lvlText w:val="o"/>
      <w:lvlJc w:val="left"/>
      <w:pPr>
        <w:ind w:left="6469" w:hanging="360"/>
      </w:pPr>
      <w:rPr>
        <w:rFonts w:ascii="Courier New" w:hAnsi="Courier New" w:cs="Courier New" w:hint="default"/>
      </w:rPr>
    </w:lvl>
    <w:lvl w:ilvl="8" w:tplc="380C0005" w:tentative="1">
      <w:start w:val="1"/>
      <w:numFmt w:val="bullet"/>
      <w:lvlText w:val=""/>
      <w:lvlJc w:val="left"/>
      <w:pPr>
        <w:ind w:left="7189" w:hanging="360"/>
      </w:pPr>
      <w:rPr>
        <w:rFonts w:ascii="Wingdings" w:hAnsi="Wingdings" w:hint="default"/>
      </w:rPr>
    </w:lvl>
  </w:abstractNum>
  <w:abstractNum w:abstractNumId="28" w15:restartNumberingAfterBreak="0">
    <w:nsid w:val="31D32D2E"/>
    <w:multiLevelType w:val="hybridMultilevel"/>
    <w:tmpl w:val="ECB2E9C6"/>
    <w:styleLink w:val="ImportedStyle17"/>
    <w:lvl w:ilvl="0" w:tplc="02B2A09E">
      <w:start w:val="1"/>
      <w:numFmt w:val="bullet"/>
      <w:lvlText w:val="-"/>
      <w:lvlJc w:val="left"/>
      <w:pPr>
        <w:tabs>
          <w:tab w:val="num" w:pos="218"/>
          <w:tab w:val="left" w:pos="284"/>
          <w:tab w:val="left" w:pos="720"/>
        </w:tabs>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CC6F3BC">
      <w:start w:val="1"/>
      <w:numFmt w:val="bullet"/>
      <w:lvlText w:val="o"/>
      <w:lvlJc w:val="left"/>
      <w:pPr>
        <w:tabs>
          <w:tab w:val="left" w:pos="142"/>
          <w:tab w:val="left" w:pos="284"/>
          <w:tab w:val="left" w:pos="720"/>
          <w:tab w:val="num" w:pos="1004"/>
        </w:tabs>
        <w:ind w:left="107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2226E">
      <w:start w:val="1"/>
      <w:numFmt w:val="bullet"/>
      <w:lvlText w:val="▪"/>
      <w:lvlJc w:val="left"/>
      <w:pPr>
        <w:tabs>
          <w:tab w:val="left" w:pos="142"/>
          <w:tab w:val="left" w:pos="284"/>
          <w:tab w:val="left" w:pos="720"/>
          <w:tab w:val="num" w:pos="1724"/>
        </w:tabs>
        <w:ind w:left="179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C04164">
      <w:start w:val="1"/>
      <w:numFmt w:val="bullet"/>
      <w:lvlText w:val="·"/>
      <w:lvlJc w:val="left"/>
      <w:pPr>
        <w:tabs>
          <w:tab w:val="left" w:pos="142"/>
          <w:tab w:val="left" w:pos="284"/>
          <w:tab w:val="left" w:pos="720"/>
          <w:tab w:val="num" w:pos="2444"/>
        </w:tabs>
        <w:ind w:left="2510" w:hanging="42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E84F484">
      <w:start w:val="1"/>
      <w:numFmt w:val="bullet"/>
      <w:lvlText w:val="o"/>
      <w:lvlJc w:val="left"/>
      <w:pPr>
        <w:tabs>
          <w:tab w:val="left" w:pos="142"/>
          <w:tab w:val="left" w:pos="284"/>
          <w:tab w:val="left" w:pos="720"/>
          <w:tab w:val="num" w:pos="3164"/>
        </w:tabs>
        <w:ind w:left="323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E02441A">
      <w:start w:val="1"/>
      <w:numFmt w:val="bullet"/>
      <w:lvlText w:val="▪"/>
      <w:lvlJc w:val="left"/>
      <w:pPr>
        <w:tabs>
          <w:tab w:val="left" w:pos="142"/>
          <w:tab w:val="left" w:pos="284"/>
          <w:tab w:val="left" w:pos="720"/>
          <w:tab w:val="num" w:pos="3884"/>
        </w:tabs>
        <w:ind w:left="395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9126E00">
      <w:start w:val="1"/>
      <w:numFmt w:val="bullet"/>
      <w:lvlText w:val="·"/>
      <w:lvlJc w:val="left"/>
      <w:pPr>
        <w:tabs>
          <w:tab w:val="left" w:pos="142"/>
          <w:tab w:val="left" w:pos="284"/>
          <w:tab w:val="left" w:pos="720"/>
          <w:tab w:val="num" w:pos="4604"/>
        </w:tabs>
        <w:ind w:left="4670" w:hanging="42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5349D7A">
      <w:start w:val="1"/>
      <w:numFmt w:val="bullet"/>
      <w:lvlText w:val="o"/>
      <w:lvlJc w:val="left"/>
      <w:pPr>
        <w:tabs>
          <w:tab w:val="left" w:pos="142"/>
          <w:tab w:val="left" w:pos="284"/>
          <w:tab w:val="left" w:pos="720"/>
          <w:tab w:val="num" w:pos="5324"/>
        </w:tabs>
        <w:ind w:left="539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29073EE">
      <w:start w:val="1"/>
      <w:numFmt w:val="bullet"/>
      <w:lvlText w:val="▪"/>
      <w:lvlJc w:val="left"/>
      <w:pPr>
        <w:tabs>
          <w:tab w:val="left" w:pos="142"/>
          <w:tab w:val="left" w:pos="284"/>
          <w:tab w:val="left" w:pos="720"/>
          <w:tab w:val="num" w:pos="6044"/>
        </w:tabs>
        <w:ind w:left="611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3492148B"/>
    <w:multiLevelType w:val="hybridMultilevel"/>
    <w:tmpl w:val="979E26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8085006"/>
    <w:multiLevelType w:val="hybridMultilevel"/>
    <w:tmpl w:val="DD64CA90"/>
    <w:lvl w:ilvl="0" w:tplc="F350D19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1" w15:restartNumberingAfterBreak="0">
    <w:nsid w:val="38566AA8"/>
    <w:multiLevelType w:val="hybridMultilevel"/>
    <w:tmpl w:val="18DC0D7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9B17B11"/>
    <w:multiLevelType w:val="hybridMultilevel"/>
    <w:tmpl w:val="2D76874A"/>
    <w:styleLink w:val="ImportedStyle14"/>
    <w:lvl w:ilvl="0" w:tplc="8640A9D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43E06F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3CE2BB6">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5692743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0CE141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424C296">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7F5ED58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E5811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DA48AC">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44B05E32"/>
    <w:multiLevelType w:val="hybridMultilevel"/>
    <w:tmpl w:val="BEF69B8C"/>
    <w:lvl w:ilvl="0" w:tplc="040C0017">
      <w:start w:val="1"/>
      <w:numFmt w:val="lowerLetter"/>
      <w:lvlText w:val="%1)"/>
      <w:lvlJc w:val="left"/>
      <w:pPr>
        <w:ind w:left="502" w:hanging="360"/>
      </w:pPr>
      <w:rPr>
        <w:rFonts w:hint="default"/>
        <w:color w:val="auto"/>
      </w:rPr>
    </w:lvl>
    <w:lvl w:ilvl="1" w:tplc="040C0001">
      <w:start w:val="1"/>
      <w:numFmt w:val="bullet"/>
      <w:lvlText w:val=""/>
      <w:lvlJc w:val="left"/>
      <w:pPr>
        <w:ind w:left="786" w:hanging="360"/>
      </w:pPr>
      <w:rPr>
        <w:rFonts w:ascii="Symbol" w:hAnsi="Symbol" w:hint="default"/>
      </w:rPr>
    </w:lvl>
    <w:lvl w:ilvl="2" w:tplc="040C001B">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34" w15:restartNumberingAfterBreak="0">
    <w:nsid w:val="4B4843A2"/>
    <w:multiLevelType w:val="hybridMultilevel"/>
    <w:tmpl w:val="CE2299B6"/>
    <w:styleLink w:val="ImportedStyle9"/>
    <w:lvl w:ilvl="0" w:tplc="57363192">
      <w:start w:val="1"/>
      <w:numFmt w:val="bullet"/>
      <w:lvlText w:val="-"/>
      <w:lvlJc w:val="left"/>
      <w:pPr>
        <w:tabs>
          <w:tab w:val="num" w:pos="851"/>
        </w:tabs>
        <w:ind w:left="644" w:firstLine="65"/>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1" w:tplc="F9C4717C">
      <w:start w:val="1"/>
      <w:numFmt w:val="bullet"/>
      <w:lvlText w:val="o"/>
      <w:lvlJc w:val="left"/>
      <w:pPr>
        <w:tabs>
          <w:tab w:val="left" w:pos="851"/>
        </w:tabs>
        <w:ind w:left="1364" w:hanging="488"/>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2" w:tplc="23D876E8">
      <w:start w:val="1"/>
      <w:numFmt w:val="bullet"/>
      <w:lvlText w:val="▪"/>
      <w:lvlJc w:val="left"/>
      <w:pPr>
        <w:tabs>
          <w:tab w:val="left" w:pos="851"/>
        </w:tabs>
        <w:ind w:left="2084" w:hanging="476"/>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3" w:tplc="FC62D7E0">
      <w:start w:val="1"/>
      <w:numFmt w:val="bullet"/>
      <w:lvlText w:val="•"/>
      <w:lvlJc w:val="left"/>
      <w:pPr>
        <w:tabs>
          <w:tab w:val="left" w:pos="851"/>
        </w:tabs>
        <w:ind w:left="2804" w:hanging="464"/>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4" w:tplc="6334204A">
      <w:start w:val="1"/>
      <w:numFmt w:val="bullet"/>
      <w:lvlText w:val="o"/>
      <w:lvlJc w:val="left"/>
      <w:pPr>
        <w:tabs>
          <w:tab w:val="left" w:pos="851"/>
        </w:tabs>
        <w:ind w:left="3524" w:hanging="452"/>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5" w:tplc="384E5070">
      <w:start w:val="1"/>
      <w:numFmt w:val="bullet"/>
      <w:lvlText w:val="▪"/>
      <w:lvlJc w:val="left"/>
      <w:pPr>
        <w:tabs>
          <w:tab w:val="left" w:pos="851"/>
        </w:tabs>
        <w:ind w:left="4244" w:hanging="44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6" w:tplc="3612C2EE">
      <w:start w:val="1"/>
      <w:numFmt w:val="bullet"/>
      <w:lvlText w:val="•"/>
      <w:lvlJc w:val="left"/>
      <w:pPr>
        <w:tabs>
          <w:tab w:val="left" w:pos="851"/>
        </w:tabs>
        <w:ind w:left="4964" w:hanging="428"/>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7" w:tplc="C05E7144">
      <w:start w:val="1"/>
      <w:numFmt w:val="bullet"/>
      <w:lvlText w:val="o"/>
      <w:lvlJc w:val="left"/>
      <w:pPr>
        <w:tabs>
          <w:tab w:val="left" w:pos="851"/>
        </w:tabs>
        <w:ind w:left="5684" w:hanging="416"/>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8" w:tplc="C2164776">
      <w:start w:val="1"/>
      <w:numFmt w:val="bullet"/>
      <w:lvlText w:val="▪"/>
      <w:lvlJc w:val="left"/>
      <w:pPr>
        <w:tabs>
          <w:tab w:val="left" w:pos="851"/>
        </w:tabs>
        <w:ind w:left="6404" w:hanging="404"/>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50050969"/>
    <w:multiLevelType w:val="hybridMultilevel"/>
    <w:tmpl w:val="82580142"/>
    <w:styleLink w:val="ImportedStyle16"/>
    <w:lvl w:ilvl="0" w:tplc="82F67AA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3F4889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83237C4">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BEEAA2F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878D2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010D54A">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076043B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49497A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E70DBB0">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51235F17"/>
    <w:multiLevelType w:val="hybridMultilevel"/>
    <w:tmpl w:val="616CDCC0"/>
    <w:styleLink w:val="ImportedStyle15"/>
    <w:lvl w:ilvl="0" w:tplc="7346E0E6">
      <w:start w:val="1"/>
      <w:numFmt w:val="bullet"/>
      <w:lvlText w:val="-"/>
      <w:lvlJc w:val="left"/>
      <w:pPr>
        <w:ind w:left="170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1" w:tplc="7CBA79B6">
      <w:start w:val="1"/>
      <w:numFmt w:val="bullet"/>
      <w:lvlText w:val="o"/>
      <w:lvlJc w:val="left"/>
      <w:pPr>
        <w:ind w:left="242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2" w:tplc="9A065770">
      <w:start w:val="1"/>
      <w:numFmt w:val="bullet"/>
      <w:lvlText w:val="▪"/>
      <w:lvlJc w:val="left"/>
      <w:pPr>
        <w:ind w:left="314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3" w:tplc="F74497EE">
      <w:start w:val="1"/>
      <w:numFmt w:val="bullet"/>
      <w:lvlText w:val="•"/>
      <w:lvlJc w:val="left"/>
      <w:pPr>
        <w:ind w:left="386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4" w:tplc="1F08C50A">
      <w:start w:val="1"/>
      <w:numFmt w:val="bullet"/>
      <w:lvlText w:val="o"/>
      <w:lvlJc w:val="left"/>
      <w:pPr>
        <w:ind w:left="458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5" w:tplc="A10CFB84">
      <w:start w:val="1"/>
      <w:numFmt w:val="bullet"/>
      <w:lvlText w:val="▪"/>
      <w:lvlJc w:val="left"/>
      <w:pPr>
        <w:ind w:left="530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6" w:tplc="A53674D2">
      <w:start w:val="1"/>
      <w:numFmt w:val="bullet"/>
      <w:lvlText w:val="•"/>
      <w:lvlJc w:val="left"/>
      <w:pPr>
        <w:ind w:left="602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7" w:tplc="FF8080D8">
      <w:start w:val="1"/>
      <w:numFmt w:val="bullet"/>
      <w:lvlText w:val="o"/>
      <w:lvlJc w:val="left"/>
      <w:pPr>
        <w:ind w:left="674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8" w:tplc="69FC7C44">
      <w:start w:val="1"/>
      <w:numFmt w:val="bullet"/>
      <w:lvlText w:val="▪"/>
      <w:lvlJc w:val="left"/>
      <w:pPr>
        <w:ind w:left="746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51D05E70"/>
    <w:multiLevelType w:val="hybridMultilevel"/>
    <w:tmpl w:val="604228C2"/>
    <w:lvl w:ilvl="0" w:tplc="E76C9F1C">
      <w:start w:val="1"/>
      <w:numFmt w:val="lowerLetter"/>
      <w:lvlText w:val="%1)"/>
      <w:lvlJc w:val="left"/>
      <w:pPr>
        <w:tabs>
          <w:tab w:val="num" w:pos="1080"/>
        </w:tabs>
        <w:ind w:left="1080" w:hanging="360"/>
      </w:pPr>
      <w:rPr>
        <w:rFonts w:hint="default"/>
        <w:b/>
        <w:b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533279B7"/>
    <w:multiLevelType w:val="hybridMultilevel"/>
    <w:tmpl w:val="576C1F9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552003FB"/>
    <w:multiLevelType w:val="hybridMultilevel"/>
    <w:tmpl w:val="DE84179E"/>
    <w:styleLink w:val="ImportedStyle8"/>
    <w:lvl w:ilvl="0" w:tplc="4C34BA4E">
      <w:start w:val="1"/>
      <w:numFmt w:val="bullet"/>
      <w:lvlText w:val="-"/>
      <w:lvlJc w:val="left"/>
      <w:pPr>
        <w:ind w:left="72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1" w:tplc="C9926730">
      <w:start w:val="1"/>
      <w:numFmt w:val="bullet"/>
      <w:lvlText w:val="o"/>
      <w:lvlJc w:val="left"/>
      <w:pPr>
        <w:ind w:left="144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2" w:tplc="0942799C">
      <w:start w:val="1"/>
      <w:numFmt w:val="bullet"/>
      <w:lvlText w:val="▪"/>
      <w:lvlJc w:val="left"/>
      <w:pPr>
        <w:ind w:left="216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3" w:tplc="E396B052">
      <w:start w:val="1"/>
      <w:numFmt w:val="bullet"/>
      <w:lvlText w:val="•"/>
      <w:lvlJc w:val="left"/>
      <w:pPr>
        <w:ind w:left="288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4" w:tplc="C4407048">
      <w:start w:val="1"/>
      <w:numFmt w:val="bullet"/>
      <w:lvlText w:val="o"/>
      <w:lvlJc w:val="left"/>
      <w:pPr>
        <w:ind w:left="360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5" w:tplc="1584EFCA">
      <w:start w:val="1"/>
      <w:numFmt w:val="bullet"/>
      <w:lvlText w:val="▪"/>
      <w:lvlJc w:val="left"/>
      <w:pPr>
        <w:ind w:left="432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6" w:tplc="BB8467C2">
      <w:start w:val="1"/>
      <w:numFmt w:val="bullet"/>
      <w:lvlText w:val="•"/>
      <w:lvlJc w:val="left"/>
      <w:pPr>
        <w:ind w:left="504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7" w:tplc="F5B82198">
      <w:start w:val="1"/>
      <w:numFmt w:val="bullet"/>
      <w:lvlText w:val="o"/>
      <w:lvlJc w:val="left"/>
      <w:pPr>
        <w:ind w:left="576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8" w:tplc="1FE4F682">
      <w:start w:val="1"/>
      <w:numFmt w:val="bullet"/>
      <w:lvlText w:val="▪"/>
      <w:lvlJc w:val="left"/>
      <w:pPr>
        <w:ind w:left="648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590C6041"/>
    <w:multiLevelType w:val="hybridMultilevel"/>
    <w:tmpl w:val="B094A6DE"/>
    <w:styleLink w:val="ImportedStyle19"/>
    <w:lvl w:ilvl="0" w:tplc="0902F366">
      <w:start w:val="1"/>
      <w:numFmt w:val="decimal"/>
      <w:lvlText w:val="%1)"/>
      <w:lvlJc w:val="left"/>
      <w:pPr>
        <w:tabs>
          <w:tab w:val="left" w:pos="284"/>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1DE1EEA">
      <w:start w:val="1"/>
      <w:numFmt w:val="lowerLetter"/>
      <w:lvlText w:val="%2."/>
      <w:lvlJc w:val="left"/>
      <w:pPr>
        <w:tabs>
          <w:tab w:val="left" w:pos="284"/>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ED0D3BE">
      <w:start w:val="1"/>
      <w:numFmt w:val="lowerRoman"/>
      <w:lvlText w:val="%3."/>
      <w:lvlJc w:val="left"/>
      <w:pPr>
        <w:tabs>
          <w:tab w:val="left" w:pos="284"/>
        </w:tabs>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C8C0E098">
      <w:start w:val="1"/>
      <w:numFmt w:val="decimal"/>
      <w:lvlText w:val="%4."/>
      <w:lvlJc w:val="left"/>
      <w:pPr>
        <w:tabs>
          <w:tab w:val="left" w:pos="284"/>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59C6E2A">
      <w:start w:val="1"/>
      <w:numFmt w:val="lowerLetter"/>
      <w:lvlText w:val="%5."/>
      <w:lvlJc w:val="left"/>
      <w:pPr>
        <w:tabs>
          <w:tab w:val="left" w:pos="284"/>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B1E0AEA">
      <w:start w:val="1"/>
      <w:numFmt w:val="lowerRoman"/>
      <w:lvlText w:val="%6."/>
      <w:lvlJc w:val="left"/>
      <w:pPr>
        <w:tabs>
          <w:tab w:val="left" w:pos="284"/>
        </w:tabs>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F544D684">
      <w:start w:val="1"/>
      <w:numFmt w:val="decimal"/>
      <w:lvlText w:val="%7."/>
      <w:lvlJc w:val="left"/>
      <w:pPr>
        <w:tabs>
          <w:tab w:val="left" w:pos="284"/>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0486188">
      <w:start w:val="1"/>
      <w:numFmt w:val="lowerLetter"/>
      <w:lvlText w:val="%8."/>
      <w:lvlJc w:val="left"/>
      <w:pPr>
        <w:tabs>
          <w:tab w:val="left" w:pos="284"/>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2B81FD0">
      <w:start w:val="1"/>
      <w:numFmt w:val="lowerRoman"/>
      <w:lvlText w:val="%9."/>
      <w:lvlJc w:val="left"/>
      <w:pPr>
        <w:tabs>
          <w:tab w:val="left" w:pos="284"/>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59F0044A"/>
    <w:multiLevelType w:val="hybridMultilevel"/>
    <w:tmpl w:val="6B8080E6"/>
    <w:lvl w:ilvl="0" w:tplc="040C0017">
      <w:start w:val="1"/>
      <w:numFmt w:val="lowerLetter"/>
      <w:lvlText w:val="%1)"/>
      <w:lvlJc w:val="left"/>
      <w:pPr>
        <w:ind w:left="720" w:hanging="360"/>
      </w:p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42" w15:restartNumberingAfterBreak="0">
    <w:nsid w:val="61484B10"/>
    <w:multiLevelType w:val="hybridMultilevel"/>
    <w:tmpl w:val="F536D9A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62301F0D"/>
    <w:multiLevelType w:val="hybridMultilevel"/>
    <w:tmpl w:val="D4987866"/>
    <w:lvl w:ilvl="0" w:tplc="040C0017">
      <w:start w:val="1"/>
      <w:numFmt w:val="lowerLetter"/>
      <w:lvlText w:val="%1)"/>
      <w:lvlJc w:val="left"/>
      <w:pPr>
        <w:tabs>
          <w:tab w:val="num" w:pos="928"/>
        </w:tabs>
        <w:ind w:left="928"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4" w15:restartNumberingAfterBreak="0">
    <w:nsid w:val="62830D10"/>
    <w:multiLevelType w:val="multilevel"/>
    <w:tmpl w:val="FB84B066"/>
    <w:lvl w:ilvl="0">
      <w:start w:val="1"/>
      <w:numFmt w:val="bullet"/>
      <w:pStyle w:val="AOA"/>
      <w:lvlText w:val=""/>
      <w:lvlJc w:val="left"/>
      <w:pPr>
        <w:ind w:left="720" w:hanging="720"/>
      </w:pPr>
      <w:rPr>
        <w:rFonts w:ascii="Symbol" w:hAnsi="Symbol" w:hint="default"/>
      </w:rPr>
    </w:lvl>
    <w:lvl w:ilvl="1">
      <w:start w:val="1"/>
      <w:numFmt w:val="none"/>
      <w:suff w:val="nothing"/>
      <w:lvlText w:val=""/>
      <w:lvlJc w:val="left"/>
      <w:pPr>
        <w:tabs>
          <w:tab w:val="num" w:pos="0"/>
        </w:tabs>
        <w:ind w:left="0" w:firstLine="0"/>
      </w:pPr>
    </w:lvl>
    <w:lvl w:ilvl="2">
      <w:start w:val="1"/>
      <w:numFmt w:val="none"/>
      <w:lvlRestart w:val="1"/>
      <w:suff w:val="nothing"/>
      <w:lvlText w:val=""/>
      <w:lvlJc w:val="left"/>
      <w:pPr>
        <w:tabs>
          <w:tab w:val="num" w:pos="0"/>
        </w:tabs>
        <w:ind w:left="0" w:firstLine="0"/>
      </w:pPr>
    </w:lvl>
    <w:lvl w:ilvl="3">
      <w:start w:val="1"/>
      <w:numFmt w:val="bullet"/>
      <w:lvlText w:val=""/>
      <w:lvlJc w:val="left"/>
      <w:pPr>
        <w:tabs>
          <w:tab w:val="num" w:pos="0"/>
        </w:tabs>
        <w:ind w:left="0" w:firstLine="0"/>
      </w:pPr>
      <w:rPr>
        <w:rFonts w:ascii="Symbol" w:hAnsi="Symbol" w:hint="default"/>
      </w:rPr>
    </w:lvl>
    <w:lvl w:ilvl="4">
      <w:start w:val="1"/>
      <w:numFmt w:val="none"/>
      <w:lvlRestart w:val="1"/>
      <w:suff w:val="nothing"/>
      <w:lvlText w:val=""/>
      <w:lvlJc w:val="left"/>
      <w:pPr>
        <w:tabs>
          <w:tab w:val="num" w:pos="0"/>
        </w:tabs>
        <w:ind w:left="0" w:firstLine="0"/>
      </w:pPr>
    </w:lvl>
    <w:lvl w:ilvl="5">
      <w:start w:val="1"/>
      <w:numFmt w:val="none"/>
      <w:lvlRestart w:val="1"/>
      <w:suff w:val="nothing"/>
      <w:lvlText w:val=""/>
      <w:lvlJc w:val="left"/>
      <w:pPr>
        <w:tabs>
          <w:tab w:val="num" w:pos="0"/>
        </w:tabs>
        <w:ind w:left="0" w:firstLine="0"/>
      </w:pPr>
    </w:lvl>
    <w:lvl w:ilvl="6">
      <w:start w:val="1"/>
      <w:numFmt w:val="none"/>
      <w:lvlRestart w:val="1"/>
      <w:suff w:val="nothing"/>
      <w:lvlText w:val=""/>
      <w:lvlJc w:val="left"/>
      <w:pPr>
        <w:tabs>
          <w:tab w:val="num" w:pos="0"/>
        </w:tabs>
        <w:ind w:left="0" w:firstLine="0"/>
      </w:pPr>
    </w:lvl>
    <w:lvl w:ilvl="7">
      <w:start w:val="1"/>
      <w:numFmt w:val="none"/>
      <w:lvlRestart w:val="1"/>
      <w:suff w:val="nothing"/>
      <w:lvlText w:val=""/>
      <w:lvlJc w:val="left"/>
      <w:pPr>
        <w:tabs>
          <w:tab w:val="num" w:pos="0"/>
        </w:tabs>
        <w:ind w:left="0" w:firstLine="0"/>
      </w:pPr>
    </w:lvl>
    <w:lvl w:ilvl="8">
      <w:start w:val="1"/>
      <w:numFmt w:val="none"/>
      <w:lvlRestart w:val="1"/>
      <w:suff w:val="nothing"/>
      <w:lvlText w:val=""/>
      <w:lvlJc w:val="left"/>
      <w:pPr>
        <w:tabs>
          <w:tab w:val="num" w:pos="0"/>
        </w:tabs>
        <w:ind w:left="0" w:firstLine="0"/>
      </w:pPr>
    </w:lvl>
  </w:abstractNum>
  <w:abstractNum w:abstractNumId="45" w15:restartNumberingAfterBreak="0">
    <w:nsid w:val="642F3A6C"/>
    <w:multiLevelType w:val="hybridMultilevel"/>
    <w:tmpl w:val="4A46F5D2"/>
    <w:lvl w:ilvl="0" w:tplc="336AD50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5316578"/>
    <w:multiLevelType w:val="hybridMultilevel"/>
    <w:tmpl w:val="DBC4A0D2"/>
    <w:lvl w:ilvl="0" w:tplc="1B5C06E6">
      <w:numFmt w:val="bullet"/>
      <w:lvlText w:val=""/>
      <w:lvlJc w:val="left"/>
      <w:pPr>
        <w:tabs>
          <w:tab w:val="num" w:pos="720"/>
        </w:tabs>
        <w:ind w:left="720" w:hanging="360"/>
      </w:pPr>
      <w:rPr>
        <w:rFonts w:ascii="Symbol" w:eastAsia="Courier" w:hAnsi="Symbol" w:cs="Courier"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A89459B"/>
    <w:multiLevelType w:val="hybridMultilevel"/>
    <w:tmpl w:val="1DFCB30E"/>
    <w:styleLink w:val="ImportedStyle2"/>
    <w:lvl w:ilvl="0" w:tplc="A0A46046">
      <w:start w:val="1"/>
      <w:numFmt w:val="bullet"/>
      <w:lvlText w:val="·"/>
      <w:lvlJc w:val="left"/>
      <w:pPr>
        <w:tabs>
          <w:tab w:val="left" w:pos="1068"/>
        </w:tabs>
        <w:ind w:left="1066"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F0522626">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06EE49F2">
      <w:start w:val="1"/>
      <w:numFmt w:val="bullet"/>
      <w:lvlText w:val="·"/>
      <w:lvlJc w:val="left"/>
      <w:pPr>
        <w:tabs>
          <w:tab w:val="left" w:pos="1068"/>
        </w:tabs>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23CEFB7C">
      <w:start w:val="1"/>
      <w:numFmt w:val="bullet"/>
      <w:lvlText w:val="·"/>
      <w:lvlJc w:val="left"/>
      <w:pPr>
        <w:tabs>
          <w:tab w:val="left" w:pos="1068"/>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4D1824FC">
      <w:start w:val="1"/>
      <w:numFmt w:val="bullet"/>
      <w:lvlText w:val="·"/>
      <w:lvlJc w:val="left"/>
      <w:pPr>
        <w:tabs>
          <w:tab w:val="left" w:pos="1068"/>
        </w:tabs>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3D9A9C78">
      <w:start w:val="1"/>
      <w:numFmt w:val="bullet"/>
      <w:lvlText w:val="·"/>
      <w:lvlJc w:val="left"/>
      <w:pPr>
        <w:tabs>
          <w:tab w:val="left" w:pos="1068"/>
        </w:tabs>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0F50CE02">
      <w:start w:val="1"/>
      <w:numFmt w:val="bullet"/>
      <w:lvlText w:val="·"/>
      <w:lvlJc w:val="left"/>
      <w:pPr>
        <w:tabs>
          <w:tab w:val="left" w:pos="1068"/>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E28C92F8">
      <w:start w:val="1"/>
      <w:numFmt w:val="bullet"/>
      <w:lvlText w:val="·"/>
      <w:lvlJc w:val="left"/>
      <w:pPr>
        <w:tabs>
          <w:tab w:val="left" w:pos="1068"/>
        </w:tabs>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A574FEB4">
      <w:start w:val="1"/>
      <w:numFmt w:val="bullet"/>
      <w:lvlText w:val="·"/>
      <w:lvlJc w:val="left"/>
      <w:pPr>
        <w:tabs>
          <w:tab w:val="left" w:pos="1068"/>
        </w:tabs>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48" w15:restartNumberingAfterBreak="0">
    <w:nsid w:val="6CE720DA"/>
    <w:multiLevelType w:val="hybridMultilevel"/>
    <w:tmpl w:val="F30CBF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24473C4"/>
    <w:multiLevelType w:val="hybridMultilevel"/>
    <w:tmpl w:val="CF7C5AA6"/>
    <w:lvl w:ilvl="0" w:tplc="2C2AD086">
      <w:start w:val="1"/>
      <w:numFmt w:val="lowerLetter"/>
      <w:lvlText w:val="%1)"/>
      <w:lvlJc w:val="left"/>
      <w:pPr>
        <w:ind w:left="1219" w:hanging="216"/>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80AED04">
      <w:numFmt w:val="bullet"/>
      <w:lvlText w:val="•"/>
      <w:lvlJc w:val="left"/>
      <w:pPr>
        <w:ind w:left="2186" w:hanging="216"/>
      </w:pPr>
      <w:rPr>
        <w:rFonts w:hint="default"/>
        <w:lang w:val="fr-FR" w:eastAsia="en-US" w:bidi="ar-SA"/>
      </w:rPr>
    </w:lvl>
    <w:lvl w:ilvl="2" w:tplc="432EBF74">
      <w:numFmt w:val="bullet"/>
      <w:lvlText w:val="•"/>
      <w:lvlJc w:val="left"/>
      <w:pPr>
        <w:ind w:left="3153" w:hanging="216"/>
      </w:pPr>
      <w:rPr>
        <w:rFonts w:hint="default"/>
        <w:lang w:val="fr-FR" w:eastAsia="en-US" w:bidi="ar-SA"/>
      </w:rPr>
    </w:lvl>
    <w:lvl w:ilvl="3" w:tplc="43D47B6E">
      <w:numFmt w:val="bullet"/>
      <w:lvlText w:val="•"/>
      <w:lvlJc w:val="left"/>
      <w:pPr>
        <w:ind w:left="4119" w:hanging="216"/>
      </w:pPr>
      <w:rPr>
        <w:rFonts w:hint="default"/>
        <w:lang w:val="fr-FR" w:eastAsia="en-US" w:bidi="ar-SA"/>
      </w:rPr>
    </w:lvl>
    <w:lvl w:ilvl="4" w:tplc="8E04A208">
      <w:numFmt w:val="bullet"/>
      <w:lvlText w:val="•"/>
      <w:lvlJc w:val="left"/>
      <w:pPr>
        <w:ind w:left="5086" w:hanging="216"/>
      </w:pPr>
      <w:rPr>
        <w:rFonts w:hint="default"/>
        <w:lang w:val="fr-FR" w:eastAsia="en-US" w:bidi="ar-SA"/>
      </w:rPr>
    </w:lvl>
    <w:lvl w:ilvl="5" w:tplc="7C9040EC">
      <w:numFmt w:val="bullet"/>
      <w:lvlText w:val="•"/>
      <w:lvlJc w:val="left"/>
      <w:pPr>
        <w:ind w:left="6052" w:hanging="216"/>
      </w:pPr>
      <w:rPr>
        <w:rFonts w:hint="default"/>
        <w:lang w:val="fr-FR" w:eastAsia="en-US" w:bidi="ar-SA"/>
      </w:rPr>
    </w:lvl>
    <w:lvl w:ilvl="6" w:tplc="F5288B7C">
      <w:numFmt w:val="bullet"/>
      <w:lvlText w:val="•"/>
      <w:lvlJc w:val="left"/>
      <w:pPr>
        <w:ind w:left="7019" w:hanging="216"/>
      </w:pPr>
      <w:rPr>
        <w:rFonts w:hint="default"/>
        <w:lang w:val="fr-FR" w:eastAsia="en-US" w:bidi="ar-SA"/>
      </w:rPr>
    </w:lvl>
    <w:lvl w:ilvl="7" w:tplc="7ED071C2">
      <w:numFmt w:val="bullet"/>
      <w:lvlText w:val="•"/>
      <w:lvlJc w:val="left"/>
      <w:pPr>
        <w:ind w:left="7985" w:hanging="216"/>
      </w:pPr>
      <w:rPr>
        <w:rFonts w:hint="default"/>
        <w:lang w:val="fr-FR" w:eastAsia="en-US" w:bidi="ar-SA"/>
      </w:rPr>
    </w:lvl>
    <w:lvl w:ilvl="8" w:tplc="A32EAA3A">
      <w:numFmt w:val="bullet"/>
      <w:lvlText w:val="•"/>
      <w:lvlJc w:val="left"/>
      <w:pPr>
        <w:ind w:left="8952" w:hanging="216"/>
      </w:pPr>
      <w:rPr>
        <w:rFonts w:hint="default"/>
        <w:lang w:val="fr-FR" w:eastAsia="en-US" w:bidi="ar-SA"/>
      </w:rPr>
    </w:lvl>
  </w:abstractNum>
  <w:abstractNum w:abstractNumId="50" w15:restartNumberingAfterBreak="0">
    <w:nsid w:val="75BA23B1"/>
    <w:multiLevelType w:val="hybridMultilevel"/>
    <w:tmpl w:val="FBBABAD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8955157"/>
    <w:multiLevelType w:val="hybridMultilevel"/>
    <w:tmpl w:val="8EA033C6"/>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3B0ECF"/>
    <w:multiLevelType w:val="hybridMultilevel"/>
    <w:tmpl w:val="861E9816"/>
    <w:styleLink w:val="ImportedStyle5"/>
    <w:lvl w:ilvl="0" w:tplc="EA6AA1D4">
      <w:start w:val="1"/>
      <w:numFmt w:val="decimal"/>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4B86DF8">
      <w:start w:val="1"/>
      <w:numFmt w:val="lowerLetter"/>
      <w:lvlText w:val="%2."/>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ABEEBA4">
      <w:start w:val="1"/>
      <w:numFmt w:val="lowerRoman"/>
      <w:lvlText w:val="%3."/>
      <w:lvlJc w:val="left"/>
      <w:pPr>
        <w:ind w:left="288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A00670F4">
      <w:start w:val="1"/>
      <w:numFmt w:val="decimal"/>
      <w:lvlText w:val="%4."/>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9C44C4E">
      <w:start w:val="1"/>
      <w:numFmt w:val="lowerLetter"/>
      <w:lvlText w:val="%5."/>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24CF850">
      <w:start w:val="1"/>
      <w:numFmt w:val="lowerRoman"/>
      <w:lvlText w:val="%6."/>
      <w:lvlJc w:val="left"/>
      <w:pPr>
        <w:ind w:left="504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D0086520">
      <w:start w:val="1"/>
      <w:numFmt w:val="decimal"/>
      <w:lvlText w:val="%7."/>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9A69CC">
      <w:start w:val="1"/>
      <w:numFmt w:val="lowerLetter"/>
      <w:lvlText w:val="%8."/>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FA60F96">
      <w:start w:val="1"/>
      <w:numFmt w:val="lowerRoman"/>
      <w:lvlText w:val="%9."/>
      <w:lvlJc w:val="left"/>
      <w:pPr>
        <w:ind w:left="720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7A47512A"/>
    <w:multiLevelType w:val="hybridMultilevel"/>
    <w:tmpl w:val="05FA85E2"/>
    <w:styleLink w:val="ImportedStyle6"/>
    <w:lvl w:ilvl="0" w:tplc="ACEC4FEA">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6D2C77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D42B9EA">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E132DCC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E1AA7E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700B756">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EBF46E2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ADE04D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5D884E0">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7AC8203B"/>
    <w:multiLevelType w:val="hybridMultilevel"/>
    <w:tmpl w:val="582CF410"/>
    <w:lvl w:ilvl="0" w:tplc="040C0017">
      <w:start w:val="1"/>
      <w:numFmt w:val="lowerLetter"/>
      <w:lvlText w:val="%1)"/>
      <w:lvlJc w:val="left"/>
      <w:pPr>
        <w:tabs>
          <w:tab w:val="num" w:pos="1080"/>
        </w:tabs>
        <w:ind w:left="1080" w:hanging="360"/>
      </w:pPr>
    </w:lvl>
    <w:lvl w:ilvl="1" w:tplc="040C0019">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num w:numId="1">
    <w:abstractNumId w:val="11"/>
  </w:num>
  <w:num w:numId="2">
    <w:abstractNumId w:val="47"/>
  </w:num>
  <w:num w:numId="3">
    <w:abstractNumId w:val="12"/>
  </w:num>
  <w:num w:numId="4">
    <w:abstractNumId w:val="6"/>
  </w:num>
  <w:num w:numId="5">
    <w:abstractNumId w:val="52"/>
  </w:num>
  <w:num w:numId="6">
    <w:abstractNumId w:val="53"/>
  </w:num>
  <w:num w:numId="7">
    <w:abstractNumId w:val="18"/>
  </w:num>
  <w:num w:numId="8">
    <w:abstractNumId w:val="39"/>
  </w:num>
  <w:num w:numId="9">
    <w:abstractNumId w:val="34"/>
  </w:num>
  <w:num w:numId="10">
    <w:abstractNumId w:val="8"/>
  </w:num>
  <w:num w:numId="11">
    <w:abstractNumId w:val="17"/>
  </w:num>
  <w:num w:numId="12">
    <w:abstractNumId w:val="23"/>
  </w:num>
  <w:num w:numId="13">
    <w:abstractNumId w:val="14"/>
  </w:num>
  <w:num w:numId="14">
    <w:abstractNumId w:val="32"/>
  </w:num>
  <w:num w:numId="15">
    <w:abstractNumId w:val="36"/>
  </w:num>
  <w:num w:numId="16">
    <w:abstractNumId w:val="35"/>
  </w:num>
  <w:num w:numId="17">
    <w:abstractNumId w:val="28"/>
  </w:num>
  <w:num w:numId="18">
    <w:abstractNumId w:val="16"/>
  </w:num>
  <w:num w:numId="19">
    <w:abstractNumId w:val="40"/>
  </w:num>
  <w:num w:numId="20">
    <w:abstractNumId w:val="21"/>
  </w:num>
  <w:num w:numId="21">
    <w:abstractNumId w:val="46"/>
  </w:num>
  <w:num w:numId="22">
    <w:abstractNumId w:val="19"/>
  </w:num>
  <w:num w:numId="23">
    <w:abstractNumId w:val="7"/>
  </w:num>
  <w:num w:numId="24">
    <w:abstractNumId w:val="51"/>
  </w:num>
  <w:num w:numId="25">
    <w:abstractNumId w:val="42"/>
  </w:num>
  <w:num w:numId="26">
    <w:abstractNumId w:val="38"/>
  </w:num>
  <w:num w:numId="27">
    <w:abstractNumId w:val="5"/>
  </w:num>
  <w:num w:numId="28">
    <w:abstractNumId w:val="43"/>
  </w:num>
  <w:num w:numId="29">
    <w:abstractNumId w:val="54"/>
  </w:num>
  <w:num w:numId="30">
    <w:abstractNumId w:val="27"/>
  </w:num>
  <w:num w:numId="31">
    <w:abstractNumId w:val="10"/>
  </w:num>
  <w:num w:numId="32">
    <w:abstractNumId w:val="3"/>
  </w:num>
  <w:num w:numId="33">
    <w:abstractNumId w:val="49"/>
  </w:num>
  <w:num w:numId="34">
    <w:abstractNumId w:val="22"/>
  </w:num>
  <w:num w:numId="35">
    <w:abstractNumId w:val="9"/>
  </w:num>
  <w:num w:numId="36">
    <w:abstractNumId w:val="33"/>
  </w:num>
  <w:num w:numId="37">
    <w:abstractNumId w:val="48"/>
  </w:num>
  <w:num w:numId="38">
    <w:abstractNumId w:val="37"/>
  </w:num>
  <w:num w:numId="39">
    <w:abstractNumId w:val="25"/>
  </w:num>
  <w:num w:numId="40">
    <w:abstractNumId w:val="45"/>
  </w:num>
  <w:num w:numId="41">
    <w:abstractNumId w:val="15"/>
  </w:num>
  <w:num w:numId="42">
    <w:abstractNumId w:val="0"/>
  </w:num>
  <w:num w:numId="43">
    <w:abstractNumId w:val="2"/>
  </w:num>
  <w:num w:numId="44">
    <w:abstractNumId w:val="13"/>
  </w:num>
  <w:num w:numId="45">
    <w:abstractNumId w:val="1"/>
  </w:num>
  <w:num w:numId="46">
    <w:abstractNumId w:val="44"/>
  </w:num>
  <w:num w:numId="47">
    <w:abstractNumId w:val="50"/>
  </w:num>
  <w:num w:numId="48">
    <w:abstractNumId w:val="30"/>
  </w:num>
  <w:num w:numId="49">
    <w:abstractNumId w:val="41"/>
  </w:num>
  <w:num w:numId="50">
    <w:abstractNumId w:val="29"/>
  </w:num>
  <w:num w:numId="51">
    <w:abstractNumId w:val="4"/>
  </w:num>
  <w:num w:numId="52">
    <w:abstractNumId w:val="20"/>
  </w:num>
  <w:num w:numId="53">
    <w:abstractNumId w:val="31"/>
  </w:num>
  <w:num w:numId="54">
    <w:abstractNumId w:val="26"/>
  </w:num>
  <w:num w:numId="55">
    <w:abstractNumId w:val="2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4CA"/>
    <w:rsid w:val="00017DDB"/>
    <w:rsid w:val="000261B4"/>
    <w:rsid w:val="0004642C"/>
    <w:rsid w:val="00052C2B"/>
    <w:rsid w:val="000537B3"/>
    <w:rsid w:val="0007406B"/>
    <w:rsid w:val="000D7C60"/>
    <w:rsid w:val="000F65BF"/>
    <w:rsid w:val="00103AC9"/>
    <w:rsid w:val="00104040"/>
    <w:rsid w:val="00133F15"/>
    <w:rsid w:val="001443D2"/>
    <w:rsid w:val="00161247"/>
    <w:rsid w:val="001762E9"/>
    <w:rsid w:val="001E14CA"/>
    <w:rsid w:val="001E7FE1"/>
    <w:rsid w:val="00226165"/>
    <w:rsid w:val="00266DC1"/>
    <w:rsid w:val="002A36B8"/>
    <w:rsid w:val="002B237E"/>
    <w:rsid w:val="0030392B"/>
    <w:rsid w:val="00355BAA"/>
    <w:rsid w:val="003941F7"/>
    <w:rsid w:val="003A4A66"/>
    <w:rsid w:val="003A5232"/>
    <w:rsid w:val="003B67A5"/>
    <w:rsid w:val="003C5C9A"/>
    <w:rsid w:val="003F4060"/>
    <w:rsid w:val="00413238"/>
    <w:rsid w:val="00423DC3"/>
    <w:rsid w:val="004341E4"/>
    <w:rsid w:val="00443AB8"/>
    <w:rsid w:val="004C21AE"/>
    <w:rsid w:val="004E581B"/>
    <w:rsid w:val="0050148E"/>
    <w:rsid w:val="0050648B"/>
    <w:rsid w:val="00530D06"/>
    <w:rsid w:val="005338F3"/>
    <w:rsid w:val="005601CF"/>
    <w:rsid w:val="0056161E"/>
    <w:rsid w:val="005812B8"/>
    <w:rsid w:val="00583196"/>
    <w:rsid w:val="005C557E"/>
    <w:rsid w:val="005D0F70"/>
    <w:rsid w:val="005E31FB"/>
    <w:rsid w:val="005F145F"/>
    <w:rsid w:val="005F36D3"/>
    <w:rsid w:val="00616FA6"/>
    <w:rsid w:val="00643DA3"/>
    <w:rsid w:val="0066017A"/>
    <w:rsid w:val="00676480"/>
    <w:rsid w:val="00681F1D"/>
    <w:rsid w:val="006B5571"/>
    <w:rsid w:val="006C5BA0"/>
    <w:rsid w:val="006E2485"/>
    <w:rsid w:val="00701A2E"/>
    <w:rsid w:val="007106D8"/>
    <w:rsid w:val="007234F3"/>
    <w:rsid w:val="00726A19"/>
    <w:rsid w:val="0073060A"/>
    <w:rsid w:val="007463AE"/>
    <w:rsid w:val="00790622"/>
    <w:rsid w:val="007E56F9"/>
    <w:rsid w:val="00804272"/>
    <w:rsid w:val="0081733A"/>
    <w:rsid w:val="008535B4"/>
    <w:rsid w:val="00853A1D"/>
    <w:rsid w:val="008E5FD7"/>
    <w:rsid w:val="00913713"/>
    <w:rsid w:val="00931D28"/>
    <w:rsid w:val="009D5C3C"/>
    <w:rsid w:val="009F5E26"/>
    <w:rsid w:val="00A365A5"/>
    <w:rsid w:val="00AA321E"/>
    <w:rsid w:val="00AD02B9"/>
    <w:rsid w:val="00AD57C1"/>
    <w:rsid w:val="00B151E7"/>
    <w:rsid w:val="00B73659"/>
    <w:rsid w:val="00B86C4A"/>
    <w:rsid w:val="00B94D7A"/>
    <w:rsid w:val="00BA0083"/>
    <w:rsid w:val="00BC7659"/>
    <w:rsid w:val="00C03154"/>
    <w:rsid w:val="00C32CB4"/>
    <w:rsid w:val="00C33011"/>
    <w:rsid w:val="00C90EBE"/>
    <w:rsid w:val="00C910D8"/>
    <w:rsid w:val="00C92B6E"/>
    <w:rsid w:val="00CB7680"/>
    <w:rsid w:val="00CF1F82"/>
    <w:rsid w:val="00D06B2C"/>
    <w:rsid w:val="00D504E3"/>
    <w:rsid w:val="00D624F3"/>
    <w:rsid w:val="00D64E99"/>
    <w:rsid w:val="00D803A8"/>
    <w:rsid w:val="00D93B84"/>
    <w:rsid w:val="00DB68A2"/>
    <w:rsid w:val="00DF352C"/>
    <w:rsid w:val="00E42E84"/>
    <w:rsid w:val="00E47F65"/>
    <w:rsid w:val="00E8279D"/>
    <w:rsid w:val="00E845F9"/>
    <w:rsid w:val="00E87D79"/>
    <w:rsid w:val="00EA7F4E"/>
    <w:rsid w:val="00ED2AD3"/>
    <w:rsid w:val="00ED3A56"/>
    <w:rsid w:val="00EF158A"/>
    <w:rsid w:val="00F31A3B"/>
    <w:rsid w:val="00F5326B"/>
    <w:rsid w:val="00F81FF1"/>
    <w:rsid w:val="00F94FD3"/>
    <w:rsid w:val="00F97FE9"/>
    <w:rsid w:val="00FA2464"/>
    <w:rsid w:val="00FC1FA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187EB"/>
  <w15:docId w15:val="{044D4888-6F4B-DB46-9F0D-61C1163D9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fr-FR" w:eastAsia="fr-F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61B4"/>
    <w:rPr>
      <w:sz w:val="24"/>
      <w:szCs w:val="24"/>
      <w:lang w:val="en-US" w:eastAsia="en-US"/>
    </w:rPr>
  </w:style>
  <w:style w:type="paragraph" w:styleId="Titre10">
    <w:name w:val="heading 1"/>
    <w:aliases w:val="Principal,Heading 1 simone"/>
    <w:basedOn w:val="Normal"/>
    <w:next w:val="Normal"/>
    <w:link w:val="Titre1Car"/>
    <w:qFormat/>
    <w:rsid w:val="00C330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aliases w:val="tp2,Section,heading 2,Contrat 2,Ctt,niveau 2,Titre 2 "/>
    <w:next w:val="Body"/>
    <w:link w:val="Titre2Car"/>
    <w:unhideWhenUsed/>
    <w:qFormat/>
    <w:pPr>
      <w:keepNext/>
      <w:jc w:val="center"/>
      <w:outlineLvl w:val="1"/>
    </w:pPr>
    <w:rPr>
      <w:rFonts w:cs="Arial Unicode MS"/>
      <w:b/>
      <w:bCs/>
      <w:color w:val="000000"/>
      <w:sz w:val="28"/>
      <w:szCs w:val="28"/>
      <w:u w:val="single" w:color="000000"/>
      <w:lang w:val="de-DE"/>
    </w:rPr>
  </w:style>
  <w:style w:type="paragraph" w:styleId="Titre3">
    <w:name w:val="heading 3"/>
    <w:aliases w:val="No,Contrat 3"/>
    <w:basedOn w:val="Normal"/>
    <w:next w:val="Normal"/>
    <w:link w:val="Titre3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2"/>
    </w:pPr>
    <w:rPr>
      <w:rFonts w:eastAsia="Times New Roman"/>
      <w:b/>
      <w:sz w:val="96"/>
      <w:bdr w:val="single" w:sz="48" w:space="0" w:color="auto"/>
      <w:lang w:val="fr-FR" w:eastAsia="fr-FR"/>
    </w:rPr>
  </w:style>
  <w:style w:type="paragraph" w:styleId="Titre4">
    <w:name w:val="heading 4"/>
    <w:aliases w:val="NoAlpha,Contrat 4"/>
    <w:basedOn w:val="Normal"/>
    <w:next w:val="Normal"/>
    <w:link w:val="Titre4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ind w:left="708"/>
      <w:jc w:val="both"/>
      <w:outlineLvl w:val="3"/>
    </w:pPr>
    <w:rPr>
      <w:rFonts w:eastAsia="Times New Roman"/>
      <w:b/>
      <w:snapToGrid w:val="0"/>
      <w:szCs w:val="20"/>
      <w:bdr w:val="none" w:sz="0" w:space="0" w:color="auto"/>
      <w:lang w:val="fr-FR" w:eastAsia="fr-FR"/>
    </w:rPr>
  </w:style>
  <w:style w:type="paragraph" w:styleId="Titre5">
    <w:name w:val="heading 5"/>
    <w:basedOn w:val="Normal"/>
    <w:next w:val="Normal"/>
    <w:link w:val="Titre5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4"/>
    </w:pPr>
    <w:rPr>
      <w:rFonts w:eastAsia="Times New Roman"/>
      <w:b/>
      <w:snapToGrid w:val="0"/>
      <w:sz w:val="36"/>
      <w:szCs w:val="20"/>
      <w:bdr w:val="none" w:sz="0" w:space="0" w:color="auto"/>
      <w:lang w:val="fr-FR" w:eastAsia="fr-FR"/>
    </w:rPr>
  </w:style>
  <w:style w:type="paragraph" w:styleId="Titre6">
    <w:name w:val="heading 6"/>
    <w:basedOn w:val="Normal"/>
    <w:next w:val="Normal"/>
    <w:link w:val="Titre6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5"/>
    </w:pPr>
    <w:rPr>
      <w:rFonts w:eastAsia="Times New Roman"/>
      <w:b/>
      <w:snapToGrid w:val="0"/>
      <w:sz w:val="32"/>
      <w:szCs w:val="20"/>
      <w:u w:val="single"/>
      <w:bdr w:val="none" w:sz="0" w:space="0" w:color="auto"/>
      <w:lang w:val="fr-FR" w:eastAsia="fr-FR"/>
    </w:rPr>
  </w:style>
  <w:style w:type="paragraph" w:styleId="Titre7">
    <w:name w:val="heading 7"/>
    <w:basedOn w:val="Normal"/>
    <w:next w:val="Normal"/>
    <w:link w:val="Titre7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6"/>
    </w:pPr>
    <w:rPr>
      <w:rFonts w:ascii="Arial" w:eastAsia="Times New Roman" w:hAnsi="Arial"/>
      <w:b/>
      <w:snapToGrid w:val="0"/>
      <w:color w:val="000000"/>
      <w:szCs w:val="20"/>
      <w:bdr w:val="none" w:sz="0" w:space="0" w:color="auto"/>
      <w:lang w:val="fr-FR" w:eastAsia="fr-FR"/>
    </w:rPr>
  </w:style>
  <w:style w:type="paragraph" w:styleId="Titre8">
    <w:name w:val="heading 8"/>
    <w:next w:val="Body"/>
    <w:link w:val="Titre8Car"/>
    <w:qFormat/>
    <w:pPr>
      <w:keepNext/>
      <w:jc w:val="center"/>
      <w:outlineLvl w:val="7"/>
    </w:pPr>
    <w:rPr>
      <w:rFonts w:eastAsia="Times New Roman"/>
      <w:color w:val="000000"/>
      <w:sz w:val="24"/>
      <w:szCs w:val="24"/>
      <w:u w:color="000000"/>
    </w:rPr>
  </w:style>
  <w:style w:type="paragraph" w:styleId="Titre9">
    <w:name w:val="heading 9"/>
    <w:basedOn w:val="Normal"/>
    <w:next w:val="Normal"/>
    <w:link w:val="Titre9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8"/>
    </w:pPr>
    <w:rPr>
      <w:rFonts w:eastAsia="Times New Roman"/>
      <w:b/>
      <w:snapToGrid w:val="0"/>
      <w:sz w:val="32"/>
      <w:szCs w:val="20"/>
      <w:bdr w:val="none" w:sz="0" w:space="0" w:color="auto"/>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styleId="Pieddepage">
    <w:name w:val="footer"/>
    <w:link w:val="PieddepageCar"/>
    <w:uiPriority w:val="99"/>
    <w:pPr>
      <w:tabs>
        <w:tab w:val="center" w:pos="4819"/>
        <w:tab w:val="right" w:pos="9071"/>
      </w:tabs>
    </w:pPr>
    <w:rPr>
      <w:rFonts w:eastAsia="Times New Roman"/>
      <w:color w:val="000000"/>
      <w:u w:color="000000"/>
    </w:rPr>
  </w:style>
  <w:style w:type="character" w:styleId="Numrodepage">
    <w:name w:val="page number"/>
  </w:style>
  <w:style w:type="paragraph" w:styleId="Corpsdetexte2">
    <w:name w:val="Body Text 2"/>
    <w:link w:val="Corpsdetexte2Car"/>
    <w:pPr>
      <w:jc w:val="both"/>
    </w:pPr>
    <w:rPr>
      <w:rFonts w:cs="Arial Unicode MS"/>
      <w:color w:val="000000"/>
      <w:sz w:val="24"/>
      <w:szCs w:val="24"/>
      <w:u w:color="000000"/>
    </w:rPr>
  </w:style>
  <w:style w:type="numbering" w:customStyle="1" w:styleId="ImportedStyle1">
    <w:name w:val="Imported Style 1"/>
    <w:pPr>
      <w:numPr>
        <w:numId w:val="1"/>
      </w:numPr>
    </w:pPr>
  </w:style>
  <w:style w:type="paragraph" w:styleId="Paragraphedeliste">
    <w:name w:val="List Paragraph"/>
    <w:aliases w:val="List Paragraph1,lp1,YC Bulet,Use Case List Paragraph,Bullet List,numbered,符号列表,·ûºÅÁÐ±í,¡¤?o?¨¢D¡À¨ª,?¡è?o?¡§¡éD?¨¤¡§a,??¨¨?o??¡ì?¨¦D?¡§¡è?¡ìa,??¡§¡§?o???¨¬?¡§|D??¡ì?¨¨??¨¬a,???¡ì?¡ì?o???¡§???¡ì|D???¨¬?¡§¡§??¡§?a,Bullet Number,列出段落"/>
    <w:link w:val="ParagraphedelisteCar"/>
    <w:uiPriority w:val="34"/>
    <w:qFormat/>
    <w:pPr>
      <w:ind w:left="708"/>
    </w:pPr>
    <w:rPr>
      <w:rFonts w:cs="Arial Unicode MS"/>
      <w:color w:val="000000"/>
      <w:sz w:val="24"/>
      <w:szCs w:val="24"/>
      <w:u w:color="000000"/>
    </w:rPr>
  </w:style>
  <w:style w:type="numbering" w:customStyle="1" w:styleId="ImportedStyle2">
    <w:name w:val="Imported Style 2"/>
    <w:pPr>
      <w:numPr>
        <w:numId w:val="2"/>
      </w:numPr>
    </w:pPr>
  </w:style>
  <w:style w:type="numbering" w:customStyle="1" w:styleId="ImportedStyle3">
    <w:name w:val="Imported Style 3"/>
    <w:pPr>
      <w:numPr>
        <w:numId w:val="3"/>
      </w:numPr>
    </w:pPr>
  </w:style>
  <w:style w:type="numbering" w:customStyle="1" w:styleId="ImportedStyle4">
    <w:name w:val="Imported Style 4"/>
    <w:pPr>
      <w:numPr>
        <w:numId w:val="4"/>
      </w:numPr>
    </w:pPr>
  </w:style>
  <w:style w:type="numbering" w:customStyle="1" w:styleId="ImportedStyle5">
    <w:name w:val="Imported Style 5"/>
    <w:pPr>
      <w:numPr>
        <w:numId w:val="5"/>
      </w:numPr>
    </w:pPr>
  </w:style>
  <w:style w:type="numbering" w:customStyle="1" w:styleId="ImportedStyle6">
    <w:name w:val="Imported Style 6"/>
    <w:pPr>
      <w:numPr>
        <w:numId w:val="6"/>
      </w:numPr>
    </w:pPr>
  </w:style>
  <w:style w:type="numbering" w:customStyle="1" w:styleId="ImportedStyle7">
    <w:name w:val="Imported Style 7"/>
    <w:pPr>
      <w:numPr>
        <w:numId w:val="7"/>
      </w:numPr>
    </w:pPr>
  </w:style>
  <w:style w:type="numbering" w:customStyle="1" w:styleId="ImportedStyle8">
    <w:name w:val="Imported Style 8"/>
    <w:pPr>
      <w:numPr>
        <w:numId w:val="8"/>
      </w:numPr>
    </w:pPr>
  </w:style>
  <w:style w:type="numbering" w:customStyle="1" w:styleId="ImportedStyle9">
    <w:name w:val="Imported Style 9"/>
    <w:pPr>
      <w:numPr>
        <w:numId w:val="9"/>
      </w:numPr>
    </w:pPr>
  </w:style>
  <w:style w:type="character" w:customStyle="1" w:styleId="None">
    <w:name w:val="None"/>
  </w:style>
  <w:style w:type="character" w:customStyle="1" w:styleId="Hyperlink0">
    <w:name w:val="Hyperlink.0"/>
    <w:basedOn w:val="None"/>
    <w:rPr>
      <w:rFonts w:ascii="Century Gothic" w:eastAsia="Century Gothic" w:hAnsi="Century Gothic" w:cs="Century Gothic"/>
      <w:sz w:val="20"/>
      <w:szCs w:val="20"/>
    </w:rPr>
  </w:style>
  <w:style w:type="numbering" w:customStyle="1" w:styleId="ImportedStyle10">
    <w:name w:val="Imported Style 10"/>
    <w:pPr>
      <w:numPr>
        <w:numId w:val="10"/>
      </w:numPr>
    </w:pPr>
  </w:style>
  <w:style w:type="numbering" w:customStyle="1" w:styleId="ImportedStyle11">
    <w:name w:val="Imported Style 11"/>
    <w:pPr>
      <w:numPr>
        <w:numId w:val="11"/>
      </w:numPr>
    </w:pPr>
  </w:style>
  <w:style w:type="numbering" w:customStyle="1" w:styleId="ImportedStyle12">
    <w:name w:val="Imported Style 12"/>
    <w:pPr>
      <w:numPr>
        <w:numId w:val="12"/>
      </w:numPr>
    </w:pPr>
  </w:style>
  <w:style w:type="numbering" w:customStyle="1" w:styleId="ImportedStyle13">
    <w:name w:val="Imported Style 13"/>
    <w:pPr>
      <w:numPr>
        <w:numId w:val="13"/>
      </w:numPr>
    </w:pPr>
  </w:style>
  <w:style w:type="numbering" w:customStyle="1" w:styleId="ImportedStyle14">
    <w:name w:val="Imported Style 14"/>
    <w:pPr>
      <w:numPr>
        <w:numId w:val="14"/>
      </w:numPr>
    </w:pPr>
  </w:style>
  <w:style w:type="numbering" w:customStyle="1" w:styleId="ImportedStyle15">
    <w:name w:val="Imported Style 15"/>
    <w:pPr>
      <w:numPr>
        <w:numId w:val="15"/>
      </w:numPr>
    </w:pPr>
  </w:style>
  <w:style w:type="numbering" w:customStyle="1" w:styleId="ImportedStyle16">
    <w:name w:val="Imported Style 16"/>
    <w:pPr>
      <w:numPr>
        <w:numId w:val="16"/>
      </w:numPr>
    </w:pPr>
  </w:style>
  <w:style w:type="numbering" w:customStyle="1" w:styleId="ImportedStyle17">
    <w:name w:val="Imported Style 17"/>
    <w:pPr>
      <w:numPr>
        <w:numId w:val="17"/>
      </w:numPr>
    </w:pPr>
  </w:style>
  <w:style w:type="numbering" w:customStyle="1" w:styleId="ImportedStyle18">
    <w:name w:val="Imported Style 18"/>
    <w:pPr>
      <w:numPr>
        <w:numId w:val="18"/>
      </w:numPr>
    </w:pPr>
  </w:style>
  <w:style w:type="numbering" w:customStyle="1" w:styleId="ImportedStyle19">
    <w:name w:val="Imported Style 19"/>
    <w:pPr>
      <w:numPr>
        <w:numId w:val="19"/>
      </w:numPr>
    </w:pPr>
  </w:style>
  <w:style w:type="numbering" w:customStyle="1" w:styleId="ImportedStyle20">
    <w:name w:val="Imported Style 20"/>
    <w:pPr>
      <w:numPr>
        <w:numId w:val="20"/>
      </w:numPr>
    </w:pPr>
  </w:style>
  <w:style w:type="paragraph" w:customStyle="1" w:styleId="Default">
    <w:name w:val="Default"/>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Corpsdetexte">
    <w:name w:val="Body Text"/>
    <w:aliases w:val="Body Text simone"/>
    <w:basedOn w:val="Normal"/>
    <w:link w:val="CorpsdetexteCar"/>
    <w:unhideWhenUsed/>
    <w:rsid w:val="006E2485"/>
    <w:pPr>
      <w:spacing w:after="120"/>
    </w:pPr>
  </w:style>
  <w:style w:type="character" w:customStyle="1" w:styleId="CorpsdetexteCar">
    <w:name w:val="Corps de texte Car"/>
    <w:aliases w:val="Body Text simone Car"/>
    <w:basedOn w:val="Policepardfaut"/>
    <w:link w:val="Corpsdetexte"/>
    <w:rsid w:val="006E2485"/>
    <w:rPr>
      <w:sz w:val="24"/>
      <w:szCs w:val="24"/>
      <w:lang w:val="en-US" w:eastAsia="en-US"/>
    </w:rPr>
  </w:style>
  <w:style w:type="paragraph" w:customStyle="1" w:styleId="BodyText21">
    <w:name w:val="Body Text 21"/>
    <w:basedOn w:val="Normal"/>
    <w:qFormat/>
    <w:rsid w:val="006E2485"/>
    <w:pPr>
      <w:pBdr>
        <w:top w:val="none" w:sz="0" w:space="0" w:color="auto"/>
        <w:left w:val="none" w:sz="0" w:space="0" w:color="auto"/>
        <w:bottom w:val="none" w:sz="0" w:space="0" w:color="auto"/>
        <w:right w:val="none" w:sz="0" w:space="0" w:color="auto"/>
        <w:between w:val="none" w:sz="0" w:space="0" w:color="auto"/>
        <w:bar w:val="none" w:sz="0" w:color="auto"/>
      </w:pBdr>
      <w:ind w:left="708"/>
      <w:jc w:val="center"/>
    </w:pPr>
    <w:rPr>
      <w:rFonts w:eastAsia="Times New Roman"/>
      <w:b/>
      <w:snapToGrid w:val="0"/>
      <w:sz w:val="28"/>
      <w:szCs w:val="20"/>
      <w:bdr w:val="none" w:sz="0" w:space="0" w:color="auto"/>
      <w:lang w:val="fr-FR" w:eastAsia="fr-FR"/>
    </w:rPr>
  </w:style>
  <w:style w:type="paragraph" w:customStyle="1" w:styleId="Style1">
    <w:name w:val="Style1"/>
    <w:basedOn w:val="Normal"/>
    <w:rsid w:val="006E2485"/>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pPr>
    <w:rPr>
      <w:rFonts w:ascii="Arial Narrow" w:eastAsia="Times New Roman" w:hAnsi="Arial Narrow"/>
      <w:szCs w:val="20"/>
      <w:bdr w:val="none" w:sz="0" w:space="0" w:color="auto"/>
      <w:lang w:val="fr-CA" w:eastAsia="fr-FR"/>
    </w:rPr>
  </w:style>
  <w:style w:type="table" w:styleId="Grilledutableau">
    <w:name w:val="Table Grid"/>
    <w:basedOn w:val="TableauNormal"/>
    <w:uiPriority w:val="39"/>
    <w:qFormat/>
    <w:rsid w:val="006E248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sid w:val="006E2485"/>
    <w:rPr>
      <w:b/>
      <w:bCs/>
    </w:rPr>
  </w:style>
  <w:style w:type="character" w:customStyle="1" w:styleId="ParagraphedelisteCar">
    <w:name w:val="Paragraphe de liste Car"/>
    <w:aliases w:val="List Paragraph1 Car,lp1 Car,YC Bulet Car,Use Case List Paragraph Car,Bullet List Car,numbered Car,符号列表 Car,·ûºÅÁÐ±í Car,¡¤?o?¨¢D¡À¨ª Car,?¡è?o?¡§¡éD?¨¤¡§a Car,??¨¨?o??¡ì?¨¦D?¡§¡è?¡ìa Car,??¡§¡§?o???¨¬?¡§|D??¡ì?¨¨??¨¬a Car"/>
    <w:link w:val="Paragraphedeliste"/>
    <w:uiPriority w:val="34"/>
    <w:qFormat/>
    <w:locked/>
    <w:rsid w:val="006E2485"/>
    <w:rPr>
      <w:rFonts w:cs="Arial Unicode MS"/>
      <w:color w:val="000000"/>
      <w:sz w:val="24"/>
      <w:szCs w:val="24"/>
      <w:u w:color="000000"/>
    </w:rPr>
  </w:style>
  <w:style w:type="paragraph" w:styleId="NormalWeb">
    <w:name w:val="Normal (Web)"/>
    <w:basedOn w:val="Normal"/>
    <w:uiPriority w:val="99"/>
    <w:unhideWhenUsed/>
    <w:rsid w:val="003A4A6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MA" w:eastAsia="fr-MA"/>
    </w:rPr>
  </w:style>
  <w:style w:type="paragraph" w:styleId="En-tte">
    <w:name w:val="header"/>
    <w:basedOn w:val="Normal"/>
    <w:link w:val="En-tteCar"/>
    <w:uiPriority w:val="99"/>
    <w:unhideWhenUsed/>
    <w:rsid w:val="00017DDB"/>
    <w:pPr>
      <w:tabs>
        <w:tab w:val="center" w:pos="4536"/>
        <w:tab w:val="right" w:pos="9072"/>
      </w:tabs>
    </w:pPr>
  </w:style>
  <w:style w:type="character" w:customStyle="1" w:styleId="En-tteCar">
    <w:name w:val="En-tête Car"/>
    <w:basedOn w:val="Policepardfaut"/>
    <w:link w:val="En-tte"/>
    <w:uiPriority w:val="99"/>
    <w:rsid w:val="00017DDB"/>
    <w:rPr>
      <w:sz w:val="24"/>
      <w:szCs w:val="24"/>
      <w:lang w:val="en-US" w:eastAsia="en-US"/>
    </w:rPr>
  </w:style>
  <w:style w:type="character" w:customStyle="1" w:styleId="Titre1Car">
    <w:name w:val="Titre 1 Car"/>
    <w:aliases w:val="Principal Car,Heading 1 simone Car"/>
    <w:basedOn w:val="Policepardfaut"/>
    <w:link w:val="Titre10"/>
    <w:rsid w:val="00C33011"/>
    <w:rPr>
      <w:rFonts w:asciiTheme="majorHAnsi" w:eastAsiaTheme="majorEastAsia" w:hAnsiTheme="majorHAnsi" w:cstheme="majorBidi"/>
      <w:color w:val="365F91" w:themeColor="accent1" w:themeShade="BF"/>
      <w:sz w:val="32"/>
      <w:szCs w:val="32"/>
      <w:lang w:val="en-US" w:eastAsia="en-US"/>
    </w:rPr>
  </w:style>
  <w:style w:type="paragraph" w:styleId="En-ttedetabledesmatires">
    <w:name w:val="TOC Heading"/>
    <w:basedOn w:val="Titre10"/>
    <w:next w:val="Normal"/>
    <w:uiPriority w:val="39"/>
    <w:unhideWhenUsed/>
    <w:qFormat/>
    <w:rsid w:val="00C33011"/>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lang w:val="fr-MA" w:eastAsia="fr-MA"/>
    </w:rPr>
  </w:style>
  <w:style w:type="paragraph" w:styleId="TM1">
    <w:name w:val="toc 1"/>
    <w:basedOn w:val="Normal"/>
    <w:next w:val="Normal"/>
    <w:autoRedefine/>
    <w:unhideWhenUsed/>
    <w:rsid w:val="00C33011"/>
    <w:pPr>
      <w:spacing w:after="100"/>
    </w:pPr>
  </w:style>
  <w:style w:type="paragraph" w:styleId="TM2">
    <w:name w:val="toc 2"/>
    <w:basedOn w:val="Normal"/>
    <w:next w:val="Normal"/>
    <w:autoRedefine/>
    <w:unhideWhenUsed/>
    <w:rsid w:val="00C33011"/>
    <w:pPr>
      <w:spacing w:after="100"/>
      <w:ind w:left="240"/>
    </w:pPr>
  </w:style>
  <w:style w:type="paragraph" w:styleId="TM3">
    <w:name w:val="toc 3"/>
    <w:basedOn w:val="Normal"/>
    <w:next w:val="Normal"/>
    <w:autoRedefine/>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440"/>
    </w:pPr>
    <w:rPr>
      <w:rFonts w:asciiTheme="minorHAnsi" w:eastAsiaTheme="minorEastAsia" w:hAnsiTheme="minorHAnsi" w:cstheme="minorBidi"/>
      <w:sz w:val="22"/>
      <w:szCs w:val="22"/>
      <w:bdr w:val="none" w:sz="0" w:space="0" w:color="auto"/>
      <w:lang w:val="fr-MA" w:eastAsia="fr-MA"/>
    </w:rPr>
  </w:style>
  <w:style w:type="paragraph" w:styleId="TM4">
    <w:name w:val="toc 4"/>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660"/>
    </w:pPr>
    <w:rPr>
      <w:rFonts w:asciiTheme="minorHAnsi" w:eastAsiaTheme="minorEastAsia" w:hAnsiTheme="minorHAnsi" w:cstheme="minorBidi"/>
      <w:sz w:val="22"/>
      <w:szCs w:val="22"/>
      <w:bdr w:val="none" w:sz="0" w:space="0" w:color="auto"/>
      <w:lang w:val="fr-MA" w:eastAsia="fr-MA"/>
    </w:rPr>
  </w:style>
  <w:style w:type="paragraph" w:styleId="TM5">
    <w:name w:val="toc 5"/>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880"/>
    </w:pPr>
    <w:rPr>
      <w:rFonts w:asciiTheme="minorHAnsi" w:eastAsiaTheme="minorEastAsia" w:hAnsiTheme="minorHAnsi" w:cstheme="minorBidi"/>
      <w:sz w:val="22"/>
      <w:szCs w:val="22"/>
      <w:bdr w:val="none" w:sz="0" w:space="0" w:color="auto"/>
      <w:lang w:val="fr-MA" w:eastAsia="fr-MA"/>
    </w:rPr>
  </w:style>
  <w:style w:type="paragraph" w:styleId="TM6">
    <w:name w:val="toc 6"/>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100"/>
    </w:pPr>
    <w:rPr>
      <w:rFonts w:asciiTheme="minorHAnsi" w:eastAsiaTheme="minorEastAsia" w:hAnsiTheme="minorHAnsi" w:cstheme="minorBidi"/>
      <w:sz w:val="22"/>
      <w:szCs w:val="22"/>
      <w:bdr w:val="none" w:sz="0" w:space="0" w:color="auto"/>
      <w:lang w:val="fr-MA" w:eastAsia="fr-MA"/>
    </w:rPr>
  </w:style>
  <w:style w:type="paragraph" w:styleId="TM7">
    <w:name w:val="toc 7"/>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320"/>
    </w:pPr>
    <w:rPr>
      <w:rFonts w:asciiTheme="minorHAnsi" w:eastAsiaTheme="minorEastAsia" w:hAnsiTheme="minorHAnsi" w:cstheme="minorBidi"/>
      <w:sz w:val="22"/>
      <w:szCs w:val="22"/>
      <w:bdr w:val="none" w:sz="0" w:space="0" w:color="auto"/>
      <w:lang w:val="fr-MA" w:eastAsia="fr-MA"/>
    </w:rPr>
  </w:style>
  <w:style w:type="paragraph" w:styleId="TM8">
    <w:name w:val="toc 8"/>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540"/>
    </w:pPr>
    <w:rPr>
      <w:rFonts w:asciiTheme="minorHAnsi" w:eastAsiaTheme="minorEastAsia" w:hAnsiTheme="minorHAnsi" w:cstheme="minorBidi"/>
      <w:sz w:val="22"/>
      <w:szCs w:val="22"/>
      <w:bdr w:val="none" w:sz="0" w:space="0" w:color="auto"/>
      <w:lang w:val="fr-MA" w:eastAsia="fr-MA"/>
    </w:rPr>
  </w:style>
  <w:style w:type="paragraph" w:styleId="TM9">
    <w:name w:val="toc 9"/>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760"/>
    </w:pPr>
    <w:rPr>
      <w:rFonts w:asciiTheme="minorHAnsi" w:eastAsiaTheme="minorEastAsia" w:hAnsiTheme="minorHAnsi" w:cstheme="minorBidi"/>
      <w:sz w:val="22"/>
      <w:szCs w:val="22"/>
      <w:bdr w:val="none" w:sz="0" w:space="0" w:color="auto"/>
      <w:lang w:val="fr-MA" w:eastAsia="fr-MA"/>
    </w:rPr>
  </w:style>
  <w:style w:type="paragraph" w:styleId="Textedebulles">
    <w:name w:val="Balloon Text"/>
    <w:basedOn w:val="Normal"/>
    <w:link w:val="TextedebullesCar"/>
    <w:unhideWhenUsed/>
    <w:rsid w:val="00C03154"/>
    <w:rPr>
      <w:rFonts w:ascii="Segoe UI" w:hAnsi="Segoe UI" w:cs="Segoe UI"/>
      <w:sz w:val="18"/>
      <w:szCs w:val="18"/>
    </w:rPr>
  </w:style>
  <w:style w:type="character" w:customStyle="1" w:styleId="TextedebullesCar">
    <w:name w:val="Texte de bulles Car"/>
    <w:basedOn w:val="Policepardfaut"/>
    <w:link w:val="Textedebulles"/>
    <w:rsid w:val="00C03154"/>
    <w:rPr>
      <w:rFonts w:ascii="Segoe UI" w:hAnsi="Segoe UI" w:cs="Segoe UI"/>
      <w:sz w:val="18"/>
      <w:szCs w:val="18"/>
      <w:lang w:val="en-US" w:eastAsia="en-US"/>
    </w:rPr>
  </w:style>
  <w:style w:type="character" w:customStyle="1" w:styleId="Titre3Car">
    <w:name w:val="Titre 3 Car"/>
    <w:aliases w:val="No Car,Contrat 3 Car"/>
    <w:basedOn w:val="Policepardfaut"/>
    <w:link w:val="Titre3"/>
    <w:rsid w:val="00FA2464"/>
    <w:rPr>
      <w:rFonts w:eastAsia="Times New Roman"/>
      <w:b/>
      <w:sz w:val="96"/>
      <w:szCs w:val="24"/>
      <w:bdr w:val="single" w:sz="48" w:space="0" w:color="auto"/>
    </w:rPr>
  </w:style>
  <w:style w:type="character" w:customStyle="1" w:styleId="Titre4Car">
    <w:name w:val="Titre 4 Car"/>
    <w:aliases w:val="NoAlpha Car,Contrat 4 Car"/>
    <w:basedOn w:val="Policepardfaut"/>
    <w:link w:val="Titre4"/>
    <w:rsid w:val="00FA2464"/>
    <w:rPr>
      <w:rFonts w:eastAsia="Times New Roman"/>
      <w:b/>
      <w:snapToGrid w:val="0"/>
      <w:sz w:val="24"/>
      <w:bdr w:val="none" w:sz="0" w:space="0" w:color="auto"/>
    </w:rPr>
  </w:style>
  <w:style w:type="character" w:customStyle="1" w:styleId="Titre5Car">
    <w:name w:val="Titre 5 Car"/>
    <w:basedOn w:val="Policepardfaut"/>
    <w:link w:val="Titre5"/>
    <w:rsid w:val="00FA2464"/>
    <w:rPr>
      <w:rFonts w:eastAsia="Times New Roman"/>
      <w:b/>
      <w:snapToGrid w:val="0"/>
      <w:sz w:val="36"/>
      <w:bdr w:val="none" w:sz="0" w:space="0" w:color="auto"/>
    </w:rPr>
  </w:style>
  <w:style w:type="character" w:customStyle="1" w:styleId="Titre6Car">
    <w:name w:val="Titre 6 Car"/>
    <w:basedOn w:val="Policepardfaut"/>
    <w:link w:val="Titre6"/>
    <w:rsid w:val="00FA2464"/>
    <w:rPr>
      <w:rFonts w:eastAsia="Times New Roman"/>
      <w:b/>
      <w:snapToGrid w:val="0"/>
      <w:sz w:val="32"/>
      <w:u w:val="single"/>
      <w:bdr w:val="none" w:sz="0" w:space="0" w:color="auto"/>
    </w:rPr>
  </w:style>
  <w:style w:type="character" w:customStyle="1" w:styleId="Titre7Car">
    <w:name w:val="Titre 7 Car"/>
    <w:basedOn w:val="Policepardfaut"/>
    <w:link w:val="Titre7"/>
    <w:rsid w:val="00FA2464"/>
    <w:rPr>
      <w:rFonts w:ascii="Arial" w:eastAsia="Times New Roman" w:hAnsi="Arial"/>
      <w:b/>
      <w:snapToGrid w:val="0"/>
      <w:color w:val="000000"/>
      <w:sz w:val="24"/>
      <w:bdr w:val="none" w:sz="0" w:space="0" w:color="auto"/>
    </w:rPr>
  </w:style>
  <w:style w:type="character" w:customStyle="1" w:styleId="Titre9Car">
    <w:name w:val="Titre 9 Car"/>
    <w:basedOn w:val="Policepardfaut"/>
    <w:link w:val="Titre9"/>
    <w:rsid w:val="00FA2464"/>
    <w:rPr>
      <w:rFonts w:eastAsia="Times New Roman"/>
      <w:b/>
      <w:snapToGrid w:val="0"/>
      <w:sz w:val="32"/>
      <w:bdr w:val="none" w:sz="0" w:space="0" w:color="auto"/>
    </w:rPr>
  </w:style>
  <w:style w:type="character" w:customStyle="1" w:styleId="Titre2Car">
    <w:name w:val="Titre 2 Car"/>
    <w:aliases w:val="tp2 Car,Section Car,heading 2 Car,Contrat 2 Car,Ctt Car,niveau 2 Car,Titre 2  Car"/>
    <w:basedOn w:val="Policepardfaut"/>
    <w:link w:val="Titre2"/>
    <w:rsid w:val="00FA2464"/>
    <w:rPr>
      <w:rFonts w:cs="Arial Unicode MS"/>
      <w:b/>
      <w:bCs/>
      <w:color w:val="000000"/>
      <w:sz w:val="28"/>
      <w:szCs w:val="28"/>
      <w:u w:val="single" w:color="000000"/>
      <w:lang w:val="de-DE"/>
    </w:rPr>
  </w:style>
  <w:style w:type="character" w:customStyle="1" w:styleId="Titre8Car">
    <w:name w:val="Titre 8 Car"/>
    <w:basedOn w:val="Policepardfaut"/>
    <w:link w:val="Titre8"/>
    <w:rsid w:val="00FA2464"/>
    <w:rPr>
      <w:rFonts w:eastAsia="Times New Roman"/>
      <w:color w:val="000000"/>
      <w:sz w:val="24"/>
      <w:szCs w:val="24"/>
      <w:u w:color="000000"/>
    </w:rPr>
  </w:style>
  <w:style w:type="paragraph" w:customStyle="1" w:styleId="CarCarCarCarCarCarCarCarCarCar">
    <w:name w:val="Car Car Car Car Car Car Car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orpsdetexte21">
    <w:name w:val="Corps de texte 2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jc w:val="both"/>
      <w:textAlignment w:val="baseline"/>
    </w:pPr>
    <w:rPr>
      <w:rFonts w:eastAsia="Times New Roman"/>
      <w:sz w:val="28"/>
      <w:szCs w:val="20"/>
      <w:bdr w:val="none" w:sz="0" w:space="0" w:color="auto"/>
      <w:lang w:val="fr-FR" w:eastAsia="fr-FR"/>
    </w:rPr>
  </w:style>
  <w:style w:type="character" w:customStyle="1" w:styleId="PieddepageCar">
    <w:name w:val="Pied de page Car"/>
    <w:basedOn w:val="Policepardfaut"/>
    <w:link w:val="Pieddepage"/>
    <w:uiPriority w:val="99"/>
    <w:rsid w:val="00FA2464"/>
    <w:rPr>
      <w:rFonts w:eastAsia="Times New Roman"/>
      <w:color w:val="000000"/>
      <w:u w:color="000000"/>
    </w:rPr>
  </w:style>
  <w:style w:type="character" w:customStyle="1" w:styleId="Corpsdetexte2Car">
    <w:name w:val="Corps de texte 2 Car"/>
    <w:basedOn w:val="Policepardfaut"/>
    <w:link w:val="Corpsdetexte2"/>
    <w:rsid w:val="00FA2464"/>
    <w:rPr>
      <w:rFonts w:cs="Arial Unicode MS"/>
      <w:color w:val="000000"/>
      <w:sz w:val="24"/>
      <w:szCs w:val="24"/>
      <w:u w:color="000000"/>
    </w:rPr>
  </w:style>
  <w:style w:type="paragraph" w:styleId="Corpsdetexte3">
    <w:name w:val="Body Text 3"/>
    <w:basedOn w:val="Normal"/>
    <w:link w:val="Corpsdetexte3Car"/>
    <w:rsid w:val="00FA2464"/>
    <w:pPr>
      <w:pBdr>
        <w:top w:val="none" w:sz="0" w:space="0" w:color="auto"/>
        <w:left w:val="none" w:sz="0" w:space="0" w:color="auto"/>
        <w:bottom w:val="none" w:sz="0" w:space="0" w:color="auto"/>
        <w:right w:val="none" w:sz="0" w:space="0" w:color="auto"/>
        <w:between w:val="none" w:sz="0" w:space="0" w:color="auto"/>
        <w:bar w:val="none" w:sz="0" w:color="auto"/>
      </w:pBdr>
      <w:tabs>
        <w:tab w:val="left" w:pos="3686"/>
      </w:tabs>
    </w:pPr>
    <w:rPr>
      <w:rFonts w:eastAsia="Times New Roman"/>
      <w:b/>
      <w:snapToGrid w:val="0"/>
      <w:sz w:val="20"/>
      <w:szCs w:val="20"/>
      <w:bdr w:val="none" w:sz="0" w:space="0" w:color="auto"/>
      <w:lang w:val="fr-FR" w:eastAsia="fr-FR"/>
    </w:rPr>
  </w:style>
  <w:style w:type="character" w:customStyle="1" w:styleId="Corpsdetexte3Car">
    <w:name w:val="Corps de texte 3 Car"/>
    <w:basedOn w:val="Policepardfaut"/>
    <w:link w:val="Corpsdetexte3"/>
    <w:rsid w:val="00FA2464"/>
    <w:rPr>
      <w:rFonts w:eastAsia="Times New Roman"/>
      <w:b/>
      <w:snapToGrid w:val="0"/>
      <w:bdr w:val="none" w:sz="0" w:space="0" w:color="auto"/>
    </w:rPr>
  </w:style>
  <w:style w:type="paragraph" w:styleId="Retraitcorpsdetexte3">
    <w:name w:val="Body Text Indent 3"/>
    <w:basedOn w:val="Normal"/>
    <w:link w:val="Retraitcorpsdetexte3Car"/>
    <w:rsid w:val="00FA2464"/>
    <w:pPr>
      <w:pBdr>
        <w:top w:val="none" w:sz="0" w:space="0" w:color="auto"/>
        <w:left w:val="none" w:sz="0" w:space="0" w:color="auto"/>
        <w:bottom w:val="none" w:sz="0" w:space="0" w:color="auto"/>
        <w:right w:val="none" w:sz="0" w:space="0" w:color="auto"/>
        <w:between w:val="none" w:sz="0" w:space="0" w:color="auto"/>
        <w:bar w:val="none" w:sz="0" w:color="auto"/>
      </w:pBdr>
      <w:ind w:left="348"/>
      <w:jc w:val="center"/>
    </w:pPr>
    <w:rPr>
      <w:rFonts w:ascii="Comic Sans MS" w:eastAsia="Times New Roman" w:hAnsi="Comic Sans MS"/>
      <w:snapToGrid w:val="0"/>
      <w:sz w:val="36"/>
      <w:szCs w:val="20"/>
      <w:bdr w:val="none" w:sz="0" w:space="0" w:color="auto"/>
      <w:lang w:val="fr-FR" w:eastAsia="fr-FR"/>
    </w:rPr>
  </w:style>
  <w:style w:type="character" w:customStyle="1" w:styleId="Retraitcorpsdetexte3Car">
    <w:name w:val="Retrait corps de texte 3 Car"/>
    <w:basedOn w:val="Policepardfaut"/>
    <w:link w:val="Retraitcorpsdetexte3"/>
    <w:rsid w:val="00FA2464"/>
    <w:rPr>
      <w:rFonts w:ascii="Comic Sans MS" w:eastAsia="Times New Roman" w:hAnsi="Comic Sans MS"/>
      <w:snapToGrid w:val="0"/>
      <w:sz w:val="36"/>
      <w:bdr w:val="none" w:sz="0" w:space="0" w:color="auto"/>
    </w:rPr>
  </w:style>
  <w:style w:type="paragraph" w:styleId="Retraitcorpsdetexte">
    <w:name w:val="Body Text Indent"/>
    <w:basedOn w:val="Normal"/>
    <w:link w:val="RetraitcorpsdetexteCar"/>
    <w:rsid w:val="00FA2464"/>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napToGrid w:val="0"/>
      <w:szCs w:val="20"/>
      <w:bdr w:val="none" w:sz="0" w:space="0" w:color="auto"/>
      <w:lang w:val="fr-FR" w:eastAsia="fr-FR"/>
    </w:rPr>
  </w:style>
  <w:style w:type="character" w:customStyle="1" w:styleId="RetraitcorpsdetexteCar">
    <w:name w:val="Retrait corps de texte Car"/>
    <w:basedOn w:val="Policepardfaut"/>
    <w:link w:val="Retraitcorpsdetexte"/>
    <w:rsid w:val="00FA2464"/>
    <w:rPr>
      <w:rFonts w:eastAsia="Times New Roman"/>
      <w:snapToGrid w:val="0"/>
      <w:sz w:val="24"/>
      <w:bdr w:val="none" w:sz="0" w:space="0" w:color="auto"/>
    </w:rPr>
  </w:style>
  <w:style w:type="paragraph" w:customStyle="1" w:styleId="Standart">
    <w:name w:val="Standart"/>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imes New Roman" w:hAnsi="Arial"/>
      <w:szCs w:val="20"/>
      <w:bdr w:val="none" w:sz="0" w:space="0" w:color="auto"/>
      <w:lang w:val="de-DE" w:eastAsia="fr-FR"/>
    </w:rPr>
  </w:style>
  <w:style w:type="paragraph" w:customStyle="1" w:styleId="Corpsdetexte31">
    <w:name w:val="Corps de texte 3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jc w:val="both"/>
      <w:textAlignment w:val="baseline"/>
    </w:pPr>
    <w:rPr>
      <w:rFonts w:eastAsia="Times New Roman"/>
      <w:sz w:val="22"/>
      <w:szCs w:val="20"/>
      <w:bdr w:val="none" w:sz="0" w:space="0" w:color="auto"/>
      <w:lang w:val="fr-CA" w:eastAsia="fr-FR"/>
    </w:rPr>
  </w:style>
  <w:style w:type="paragraph" w:styleId="Retraitcorpsdetexte2">
    <w:name w:val="Body Text Indent 2"/>
    <w:basedOn w:val="Normal"/>
    <w:link w:val="Retraitcorpsdetexte2Car"/>
    <w:rsid w:val="00FA2464"/>
    <w:pPr>
      <w:pBdr>
        <w:top w:val="none" w:sz="0" w:space="0" w:color="auto"/>
        <w:left w:val="none" w:sz="0" w:space="0" w:color="auto"/>
        <w:bottom w:val="none" w:sz="0" w:space="0" w:color="auto"/>
        <w:right w:val="none" w:sz="0" w:space="0" w:color="auto"/>
        <w:between w:val="none" w:sz="0" w:space="0" w:color="auto"/>
        <w:bar w:val="none" w:sz="0" w:color="auto"/>
      </w:pBdr>
      <w:ind w:left="348"/>
      <w:jc w:val="center"/>
    </w:pPr>
    <w:rPr>
      <w:rFonts w:ascii="Arial" w:eastAsia="Times New Roman" w:hAnsi="Arial"/>
      <w:bCs/>
      <w:snapToGrid w:val="0"/>
      <w:sz w:val="28"/>
      <w:szCs w:val="20"/>
      <w:bdr w:val="none" w:sz="0" w:space="0" w:color="auto"/>
      <w:lang w:val="fr-FR" w:eastAsia="fr-FR"/>
    </w:rPr>
  </w:style>
  <w:style w:type="character" w:customStyle="1" w:styleId="Retraitcorpsdetexte2Car">
    <w:name w:val="Retrait corps de texte 2 Car"/>
    <w:basedOn w:val="Policepardfaut"/>
    <w:link w:val="Retraitcorpsdetexte2"/>
    <w:rsid w:val="00FA2464"/>
    <w:rPr>
      <w:rFonts w:ascii="Arial" w:eastAsia="Times New Roman" w:hAnsi="Arial"/>
      <w:bCs/>
      <w:snapToGrid w:val="0"/>
      <w:sz w:val="28"/>
      <w:bdr w:val="none" w:sz="0" w:space="0" w:color="auto"/>
    </w:rPr>
  </w:style>
  <w:style w:type="paragraph" w:styleId="Normalcentr">
    <w:name w:val="Block Text"/>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1134" w:right="1701"/>
      <w:jc w:val="center"/>
    </w:pPr>
    <w:rPr>
      <w:rFonts w:eastAsia="Times New Roman"/>
      <w:sz w:val="20"/>
      <w:szCs w:val="20"/>
      <w:bdr w:val="none" w:sz="0" w:space="0" w:color="auto"/>
      <w:lang w:val="fr-FR" w:eastAsia="fr-FR"/>
    </w:rPr>
  </w:style>
  <w:style w:type="paragraph" w:customStyle="1" w:styleId="ap">
    <w:name w:val="ap"/>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240"/>
      <w:jc w:val="both"/>
    </w:pPr>
    <w:rPr>
      <w:rFonts w:ascii="Bookman" w:eastAsia="Times New Roman" w:hAnsi="Bookman"/>
      <w:b/>
      <w:bCs/>
      <w:i/>
      <w:iCs/>
      <w:sz w:val="28"/>
      <w:szCs w:val="33"/>
      <w:bdr w:val="none" w:sz="0" w:space="0" w:color="auto"/>
      <w:lang w:val="fr-FR" w:eastAsia="fr-FR"/>
    </w:rPr>
  </w:style>
  <w:style w:type="paragraph" w:customStyle="1" w:styleId="Russite">
    <w:name w:val="Réussite"/>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before="60" w:after="60"/>
      <w:ind w:left="360" w:hanging="360"/>
      <w:jc w:val="both"/>
    </w:pPr>
    <w:rPr>
      <w:rFonts w:eastAsia="Times New Roman"/>
      <w:sz w:val="22"/>
      <w:szCs w:val="20"/>
      <w:bdr w:val="none" w:sz="0" w:space="0" w:color="auto"/>
      <w:lang w:val="fr-FR" w:eastAsia="fr-FR"/>
    </w:rPr>
  </w:style>
  <w:style w:type="paragraph" w:styleId="Retraitnormal">
    <w:name w:val="Normal Indent"/>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708"/>
    </w:pPr>
    <w:rPr>
      <w:rFonts w:ascii="TmsNewRmn (IBM4029)" w:eastAsia="Times New Roman" w:hAnsi="TmsNewRmn (IBM4029)"/>
      <w:sz w:val="20"/>
      <w:szCs w:val="20"/>
      <w:bdr w:val="none" w:sz="0" w:space="0" w:color="auto"/>
      <w:lang w:val="fr-CA" w:eastAsia="fr-FR"/>
    </w:rPr>
  </w:style>
  <w:style w:type="character" w:styleId="Lienhypertextesuivivisit">
    <w:name w:val="FollowedHyperlink"/>
    <w:rsid w:val="00FA2464"/>
    <w:rPr>
      <w:color w:val="800080"/>
      <w:u w:val="single"/>
    </w:rPr>
  </w:style>
  <w:style w:type="paragraph" w:customStyle="1" w:styleId="xl24">
    <w:name w:val="xl24"/>
    <w:basedOn w:val="Normal"/>
    <w:rsid w:val="00FA2464"/>
    <w:pPr>
      <w:pBdr>
        <w:top w:val="none" w:sz="0" w:space="0" w:color="auto"/>
        <w:left w:val="none" w:sz="0" w:space="0" w:color="auto"/>
        <w:bottom w:val="single" w:sz="4" w:space="0" w:color="auto"/>
        <w:right w:val="single" w:sz="12" w:space="0" w:color="auto"/>
        <w:between w:val="none" w:sz="0" w:space="0" w:color="auto"/>
        <w:bar w:val="none" w:sz="0" w:color="auto"/>
      </w:pBdr>
      <w:spacing w:before="100" w:beforeAutospacing="1" w:after="100" w:afterAutospacing="1"/>
      <w:textAlignment w:val="top"/>
    </w:pPr>
    <w:rPr>
      <w:bdr w:val="none" w:sz="0" w:space="0" w:color="auto"/>
      <w:lang w:val="fr-FR" w:eastAsia="fr-FR"/>
    </w:rPr>
  </w:style>
  <w:style w:type="paragraph" w:styleId="Titre">
    <w:name w:val="Title"/>
    <w:basedOn w:val="Normal"/>
    <w:link w:val="TitreCar"/>
    <w:qFormat/>
    <w:rsid w:val="00FA2464"/>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sz w:val="44"/>
      <w:szCs w:val="20"/>
      <w:u w:val="single"/>
      <w:bdr w:val="none" w:sz="0" w:space="0" w:color="auto"/>
      <w:lang w:val="fr-FR" w:eastAsia="fr-FR"/>
    </w:rPr>
  </w:style>
  <w:style w:type="character" w:customStyle="1" w:styleId="TitreCar">
    <w:name w:val="Titre Car"/>
    <w:basedOn w:val="Policepardfaut"/>
    <w:link w:val="Titre"/>
    <w:rsid w:val="00FA2464"/>
    <w:rPr>
      <w:rFonts w:eastAsia="Times New Roman"/>
      <w:b/>
      <w:sz w:val="44"/>
      <w:u w:val="single"/>
      <w:bdr w:val="none" w:sz="0" w:space="0" w:color="auto"/>
    </w:rPr>
  </w:style>
  <w:style w:type="paragraph" w:styleId="Sous-titre">
    <w:name w:val="Subtitle"/>
    <w:basedOn w:val="Normal"/>
    <w:link w:val="Sous-titreCar"/>
    <w:qFormat/>
    <w:rsid w:val="00FA246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eastAsia="Times New Roman"/>
      <w:bdr w:val="none" w:sz="0" w:space="0" w:color="auto"/>
      <w:lang w:val="fr-BE" w:eastAsia="fr-FR"/>
    </w:rPr>
  </w:style>
  <w:style w:type="character" w:customStyle="1" w:styleId="Sous-titreCar">
    <w:name w:val="Sous-titre Car"/>
    <w:basedOn w:val="Policepardfaut"/>
    <w:link w:val="Sous-titre"/>
    <w:rsid w:val="00FA2464"/>
    <w:rPr>
      <w:rFonts w:eastAsia="Times New Roman"/>
      <w:sz w:val="24"/>
      <w:szCs w:val="24"/>
      <w:bdr w:val="none" w:sz="0" w:space="0" w:color="auto"/>
      <w:lang w:val="fr-BE"/>
    </w:rPr>
  </w:style>
  <w:style w:type="paragraph" w:customStyle="1" w:styleId="lettre">
    <w:name w:val="lettre"/>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pPr>
    <w:rPr>
      <w:rFonts w:eastAsia="Times New Roman"/>
      <w:bdr w:val="none" w:sz="0" w:space="0" w:color="auto"/>
      <w:lang w:val="fr-FR" w:eastAsia="fr-FR"/>
    </w:rPr>
  </w:style>
  <w:style w:type="paragraph" w:customStyle="1" w:styleId="Tiret2">
    <w:name w:val="Tiret 2"/>
    <w:basedOn w:val="Tiret"/>
    <w:rsid w:val="00FA2464"/>
    <w:pPr>
      <w:tabs>
        <w:tab w:val="clear" w:pos="1928"/>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rsid w:val="00FA2464"/>
    <w:pPr>
      <w:tabs>
        <w:tab w:val="num" w:pos="720"/>
        <w:tab w:val="left" w:pos="1928"/>
      </w:tabs>
      <w:spacing w:before="120"/>
      <w:ind w:left="1928" w:hanging="227"/>
    </w:pPr>
  </w:style>
  <w:style w:type="paragraph" w:customStyle="1" w:styleId="Texte">
    <w:name w:val="Texte"/>
    <w:basedOn w:val="Normal"/>
    <w:rsid w:val="00FA2464"/>
    <w:pPr>
      <w:keepLines/>
      <w:pBdr>
        <w:top w:val="none" w:sz="0" w:space="0" w:color="auto"/>
        <w:left w:val="none" w:sz="0" w:space="0" w:color="auto"/>
        <w:bottom w:val="none" w:sz="0" w:space="0" w:color="auto"/>
        <w:right w:val="none" w:sz="0" w:space="0" w:color="auto"/>
        <w:between w:val="none" w:sz="0" w:space="0" w:color="auto"/>
        <w:bar w:val="none" w:sz="0" w:color="auto"/>
      </w:pBdr>
      <w:spacing w:before="240"/>
      <w:ind w:left="1134"/>
      <w:jc w:val="both"/>
    </w:pPr>
    <w:rPr>
      <w:rFonts w:eastAsia="Times New Roman"/>
      <w:color w:val="000000"/>
      <w:szCs w:val="20"/>
      <w:bdr w:val="none" w:sz="0" w:space="0" w:color="auto"/>
      <w:lang w:val="fr-FR" w:eastAsia="fr-FR"/>
    </w:rPr>
  </w:style>
  <w:style w:type="paragraph" w:customStyle="1" w:styleId="MNtitre3">
    <w:name w:val="MN titre3"/>
    <w:basedOn w:val="MNtitre2"/>
    <w:autoRedefine/>
    <w:rsid w:val="00FA2464"/>
    <w:rPr>
      <w:sz w:val="28"/>
    </w:rPr>
  </w:style>
  <w:style w:type="paragraph" w:customStyle="1" w:styleId="MNtitre2">
    <w:name w:val="MN titre2"/>
    <w:basedOn w:val="Normal"/>
    <w:autoRedefine/>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32"/>
      <w:bdr w:val="none" w:sz="0" w:space="0" w:color="auto"/>
      <w:lang w:val="fr-FR" w:eastAsia="fr-FR"/>
    </w:rPr>
  </w:style>
  <w:style w:type="paragraph" w:styleId="Notedebasdepage">
    <w:name w:val="footnote text"/>
    <w:basedOn w:val="Normal"/>
    <w:link w:val="NotedebasdepageCar"/>
    <w:semiHidden/>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fr-FR" w:eastAsia="fr-FR"/>
    </w:rPr>
  </w:style>
  <w:style w:type="character" w:customStyle="1" w:styleId="NotedebasdepageCar">
    <w:name w:val="Note de bas de page Car"/>
    <w:basedOn w:val="Policepardfaut"/>
    <w:link w:val="Notedebasdepage"/>
    <w:semiHidden/>
    <w:rsid w:val="00FA2464"/>
    <w:rPr>
      <w:rFonts w:eastAsia="Times New Roman"/>
      <w:bdr w:val="none" w:sz="0" w:space="0" w:color="auto"/>
    </w:rPr>
  </w:style>
  <w:style w:type="paragraph" w:customStyle="1" w:styleId="Effectif">
    <w:name w:val="Effectif"/>
    <w:basedOn w:val="Normal"/>
    <w:rsid w:val="00FA2464"/>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13467"/>
      </w:tabs>
      <w:jc w:val="center"/>
    </w:pPr>
    <w:rPr>
      <w:rFonts w:ascii="Arial" w:eastAsia="Times New Roman" w:hAnsi="Arial"/>
      <w:b/>
      <w:szCs w:val="20"/>
      <w:bdr w:val="none" w:sz="0" w:space="0" w:color="auto"/>
      <w:lang w:val="fr-FR" w:eastAsia="fr-FR"/>
    </w:rPr>
  </w:style>
  <w:style w:type="paragraph" w:styleId="Commentaire">
    <w:name w:val="annotation text"/>
    <w:basedOn w:val="Normal"/>
    <w:link w:val="CommentaireCar"/>
    <w:semiHidden/>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fr-FR" w:eastAsia="fr-FR"/>
    </w:rPr>
  </w:style>
  <w:style w:type="character" w:customStyle="1" w:styleId="CommentaireCar">
    <w:name w:val="Commentaire Car"/>
    <w:basedOn w:val="Policepardfaut"/>
    <w:link w:val="Commentaire"/>
    <w:semiHidden/>
    <w:rsid w:val="00FA2464"/>
    <w:rPr>
      <w:rFonts w:eastAsia="Times New Roman"/>
      <w:bdr w:val="none" w:sz="0" w:space="0" w:color="auto"/>
    </w:rPr>
  </w:style>
  <w:style w:type="paragraph" w:styleId="Explorateurdedocuments">
    <w:name w:val="Document Map"/>
    <w:basedOn w:val="Normal"/>
    <w:link w:val="ExplorateurdedocumentsCar"/>
    <w:semiHidden/>
    <w:rsid w:val="00FA246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pPr>
    <w:rPr>
      <w:rFonts w:ascii="Tahoma" w:eastAsia="Times New Roman" w:hAnsi="Tahoma"/>
      <w:sz w:val="20"/>
      <w:szCs w:val="20"/>
      <w:bdr w:val="none" w:sz="0" w:space="0" w:color="auto"/>
      <w:lang w:val="fr-FR" w:eastAsia="fr-FR"/>
    </w:rPr>
  </w:style>
  <w:style w:type="character" w:customStyle="1" w:styleId="ExplorateurdedocumentsCar">
    <w:name w:val="Explorateur de documents Car"/>
    <w:basedOn w:val="Policepardfaut"/>
    <w:link w:val="Explorateurdedocuments"/>
    <w:semiHidden/>
    <w:rsid w:val="00FA2464"/>
    <w:rPr>
      <w:rFonts w:ascii="Tahoma" w:eastAsia="Times New Roman" w:hAnsi="Tahoma"/>
      <w:bdr w:val="none" w:sz="0" w:space="0" w:color="auto"/>
      <w:shd w:val="clear" w:color="auto" w:fill="000080"/>
    </w:rPr>
  </w:style>
  <w:style w:type="paragraph" w:styleId="Lgende">
    <w:name w:val="caption"/>
    <w:basedOn w:val="Normal"/>
    <w:next w:val="Normal"/>
    <w:qFormat/>
    <w:rsid w:val="00FA2464"/>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omic Sans MS" w:eastAsia="Times New Roman" w:hAnsi="Comic Sans MS" w:cs="Arial"/>
      <w:b/>
      <w:bCs/>
      <w:sz w:val="20"/>
      <w:szCs w:val="20"/>
      <w:u w:val="single"/>
      <w:bdr w:val="none" w:sz="0" w:space="0" w:color="auto"/>
      <w:lang w:val="fr-FR" w:eastAsia="fr-FR"/>
    </w:rPr>
  </w:style>
  <w:style w:type="paragraph" w:customStyle="1" w:styleId="Head22">
    <w:name w:val="Head 2.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360" w:hanging="360"/>
    </w:pPr>
    <w:rPr>
      <w:rFonts w:eastAsia="Times New Roman"/>
      <w:b/>
      <w:bCs/>
      <w:bdr w:val="none" w:sz="0" w:space="0" w:color="auto"/>
      <w:lang w:val="fr-FR" w:eastAsia="fr-FR"/>
    </w:rPr>
  </w:style>
  <w:style w:type="paragraph" w:customStyle="1" w:styleId="textes">
    <w:name w:val="textes"/>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w:eastAsia="Times New Roman" w:hAnsi="Arial" w:cs="Arial"/>
      <w:sz w:val="22"/>
      <w:szCs w:val="22"/>
      <w:bdr w:val="none" w:sz="0" w:space="0" w:color="auto"/>
      <w:lang w:val="fr-FR" w:eastAsia="fr-FR"/>
    </w:rPr>
  </w:style>
  <w:style w:type="paragraph" w:customStyle="1" w:styleId="style11">
    <w:name w:val="style1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92264"/>
      <w:bdr w:val="none" w:sz="0" w:space="0" w:color="auto"/>
      <w:lang w:val="fr-FR" w:eastAsia="fr-FR"/>
    </w:rPr>
  </w:style>
  <w:style w:type="paragraph" w:customStyle="1" w:styleId="CarCarCarCar">
    <w:name w:val="Car Car Car Car"/>
    <w:basedOn w:val="Normal"/>
    <w:rsid w:val="00FA2464"/>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Verdana" w:eastAsia="Times New Roman" w:hAnsi="Verdana"/>
      <w:sz w:val="20"/>
      <w:szCs w:val="20"/>
      <w:bdr w:val="none" w:sz="0" w:space="0" w:color="auto"/>
    </w:rPr>
  </w:style>
  <w:style w:type="paragraph" w:customStyle="1" w:styleId="CharChar1">
    <w:name w:val="Char Char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1Car">
    <w:name w:val="Car Car Car1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
    <w:name w:val="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CarCarCarCarCarCarCarCarCarCarCarCarCar">
    <w:name w:val="Car Car Car Car Car Car Car Car Car Car Car Car Car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CarCarCarCarCarCarCarCarCarCar">
    <w:name w:val="Car Car Car Car Car Car Car Car Car Car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font5">
    <w:name w:val="font5"/>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w:eastAsia="Times New Roman" w:hAnsi="Arial" w:cs="Arial"/>
      <w:b/>
      <w:bCs/>
      <w:sz w:val="16"/>
      <w:szCs w:val="16"/>
      <w:bdr w:val="none" w:sz="0" w:space="0" w:color="auto"/>
      <w:lang w:val="fr-FR" w:eastAsia="fr-FR"/>
    </w:rPr>
  </w:style>
  <w:style w:type="paragraph" w:customStyle="1" w:styleId="font6">
    <w:name w:val="font6"/>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b/>
      <w:bCs/>
      <w:sz w:val="20"/>
      <w:szCs w:val="20"/>
      <w:bdr w:val="none" w:sz="0" w:space="0" w:color="auto"/>
      <w:lang w:val="fr-FR" w:eastAsia="fr-FR"/>
    </w:rPr>
  </w:style>
  <w:style w:type="paragraph" w:customStyle="1" w:styleId="font7">
    <w:name w:val="font7"/>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sz w:val="20"/>
      <w:szCs w:val="20"/>
      <w:bdr w:val="none" w:sz="0" w:space="0" w:color="auto"/>
      <w:lang w:val="fr-FR" w:eastAsia="fr-FR"/>
    </w:rPr>
  </w:style>
  <w:style w:type="paragraph" w:customStyle="1" w:styleId="font8">
    <w:name w:val="font8"/>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b/>
      <w:bCs/>
      <w:color w:val="800000"/>
      <w:sz w:val="20"/>
      <w:szCs w:val="20"/>
      <w:bdr w:val="none" w:sz="0" w:space="0" w:color="auto"/>
      <w:lang w:val="fr-FR" w:eastAsia="fr-FR"/>
    </w:rPr>
  </w:style>
  <w:style w:type="paragraph" w:customStyle="1" w:styleId="font9">
    <w:name w:val="font9"/>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color w:val="FF0000"/>
      <w:sz w:val="20"/>
      <w:szCs w:val="20"/>
      <w:bdr w:val="none" w:sz="0" w:space="0" w:color="auto"/>
      <w:lang w:val="fr-FR" w:eastAsia="fr-FR"/>
    </w:rPr>
  </w:style>
  <w:style w:type="paragraph" w:customStyle="1" w:styleId="xl22">
    <w:name w:val="xl22"/>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both"/>
    </w:pPr>
    <w:rPr>
      <w:rFonts w:ascii="Arial Narrow" w:eastAsia="Times New Roman" w:hAnsi="Arial Narrow"/>
      <w:b/>
      <w:bCs/>
      <w:bdr w:val="none" w:sz="0" w:space="0" w:color="auto"/>
      <w:lang w:val="fr-FR" w:eastAsia="fr-FR"/>
    </w:rPr>
  </w:style>
  <w:style w:type="paragraph" w:customStyle="1" w:styleId="xl23">
    <w:name w:val="xl23"/>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ascii="Arial Narrow" w:eastAsia="Times New Roman" w:hAnsi="Arial Narrow"/>
      <w:b/>
      <w:bCs/>
      <w:bdr w:val="none" w:sz="0" w:space="0" w:color="auto"/>
      <w:lang w:val="fr-FR" w:eastAsia="fr-FR"/>
    </w:rPr>
  </w:style>
  <w:style w:type="paragraph" w:customStyle="1" w:styleId="xl25">
    <w:name w:val="xl25"/>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ascii="Arial" w:eastAsia="Times New Roman" w:hAnsi="Arial" w:cs="Arial"/>
      <w:b/>
      <w:bCs/>
      <w:bdr w:val="none" w:sz="0" w:space="0" w:color="auto"/>
      <w:lang w:val="fr-FR" w:eastAsia="fr-FR"/>
    </w:rPr>
  </w:style>
  <w:style w:type="paragraph" w:customStyle="1" w:styleId="xl26">
    <w:name w:val="xl26"/>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ascii="Arial" w:eastAsia="Times New Roman" w:hAnsi="Arial" w:cs="Arial"/>
      <w:b/>
      <w:bCs/>
      <w:bdr w:val="none" w:sz="0" w:space="0" w:color="auto"/>
      <w:lang w:val="fr-FR" w:eastAsia="fr-FR"/>
    </w:rPr>
  </w:style>
  <w:style w:type="paragraph" w:customStyle="1" w:styleId="xl27">
    <w:name w:val="xl27"/>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fr-FR" w:eastAsia="fr-FR"/>
    </w:rPr>
  </w:style>
  <w:style w:type="paragraph" w:customStyle="1" w:styleId="xl28">
    <w:name w:val="xl28"/>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CFFFF"/>
      <w:spacing w:before="100" w:beforeAutospacing="1" w:after="100" w:afterAutospacing="1"/>
    </w:pPr>
    <w:rPr>
      <w:rFonts w:eastAsia="Times New Roman"/>
      <w:bdr w:val="none" w:sz="0" w:space="0" w:color="auto"/>
      <w:lang w:val="fr-FR" w:eastAsia="fr-FR"/>
    </w:rPr>
  </w:style>
  <w:style w:type="paragraph" w:customStyle="1" w:styleId="xl29">
    <w:name w:val="xl29"/>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dr w:val="none" w:sz="0" w:space="0" w:color="auto"/>
      <w:lang w:val="fr-FR" w:eastAsia="fr-FR"/>
    </w:rPr>
  </w:style>
  <w:style w:type="paragraph" w:customStyle="1" w:styleId="xl30">
    <w:name w:val="xl30"/>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ascii="Arial Narrow" w:eastAsia="Times New Roman" w:hAnsi="Arial Narrow"/>
      <w:b/>
      <w:bCs/>
      <w:bdr w:val="none" w:sz="0" w:space="0" w:color="auto"/>
      <w:lang w:val="fr-FR" w:eastAsia="fr-FR"/>
    </w:rPr>
  </w:style>
  <w:style w:type="paragraph" w:customStyle="1" w:styleId="xl31">
    <w:name w:val="xl31"/>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eastAsia="Times New Roman"/>
      <w:b/>
      <w:bCs/>
      <w:bdr w:val="none" w:sz="0" w:space="0" w:color="auto"/>
      <w:lang w:val="fr-FR" w:eastAsia="fr-FR"/>
    </w:rPr>
  </w:style>
  <w:style w:type="paragraph" w:customStyle="1" w:styleId="xl32">
    <w:name w:val="xl32"/>
    <w:basedOn w:val="Normal"/>
    <w:rsid w:val="00FA2464"/>
    <w:pPr>
      <w:pBdr>
        <w:top w:val="single" w:sz="4" w:space="0" w:color="auto"/>
        <w:left w:val="single" w:sz="4" w:space="0" w:color="auto"/>
        <w:bottom w:val="none" w:sz="0"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eastAsia="Times New Roman"/>
      <w:b/>
      <w:bCs/>
      <w:bdr w:val="none" w:sz="0" w:space="0" w:color="auto"/>
      <w:lang w:val="fr-FR" w:eastAsia="fr-FR"/>
    </w:rPr>
  </w:style>
  <w:style w:type="paragraph" w:customStyle="1" w:styleId="xl33">
    <w:name w:val="xl33"/>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CFFFF"/>
      <w:spacing w:before="100" w:beforeAutospacing="1" w:after="100" w:afterAutospacing="1"/>
      <w:jc w:val="center"/>
      <w:textAlignment w:val="center"/>
    </w:pPr>
    <w:rPr>
      <w:rFonts w:eastAsia="Times New Roman"/>
      <w:bdr w:val="none" w:sz="0" w:space="0" w:color="auto"/>
      <w:lang w:val="fr-FR" w:eastAsia="fr-FR"/>
    </w:rPr>
  </w:style>
  <w:style w:type="paragraph" w:customStyle="1" w:styleId="xl34">
    <w:name w:val="xl34"/>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00"/>
      <w:spacing w:before="100" w:beforeAutospacing="1" w:after="100" w:afterAutospacing="1"/>
      <w:jc w:val="both"/>
    </w:pPr>
    <w:rPr>
      <w:rFonts w:ascii="Arial Narrow" w:eastAsia="Times New Roman" w:hAnsi="Arial Narrow"/>
      <w:b/>
      <w:bCs/>
      <w:color w:val="FF0000"/>
      <w:bdr w:val="none" w:sz="0" w:space="0" w:color="auto"/>
      <w:lang w:val="fr-FR" w:eastAsia="fr-FR"/>
    </w:rPr>
  </w:style>
  <w:style w:type="paragraph" w:customStyle="1" w:styleId="xl35">
    <w:name w:val="xl35"/>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00"/>
      <w:spacing w:before="100" w:beforeAutospacing="1" w:after="100" w:afterAutospacing="1"/>
      <w:jc w:val="center"/>
      <w:textAlignment w:val="center"/>
    </w:pPr>
    <w:rPr>
      <w:rFonts w:eastAsia="Times New Roman"/>
      <w:color w:val="FF0000"/>
      <w:bdr w:val="none" w:sz="0" w:space="0" w:color="auto"/>
      <w:lang w:val="fr-FR" w:eastAsia="fr-FR"/>
    </w:rPr>
  </w:style>
  <w:style w:type="paragraph" w:customStyle="1" w:styleId="xl36">
    <w:name w:val="xl36"/>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00"/>
      <w:spacing w:before="100" w:beforeAutospacing="1" w:after="100" w:afterAutospacing="1"/>
      <w:jc w:val="center"/>
      <w:textAlignment w:val="center"/>
    </w:pPr>
    <w:rPr>
      <w:rFonts w:eastAsia="Times New Roman"/>
      <w:b/>
      <w:bCs/>
      <w:color w:val="FF0000"/>
      <w:bdr w:val="none" w:sz="0" w:space="0" w:color="auto"/>
      <w:lang w:val="fr-FR" w:eastAsia="fr-FR"/>
    </w:rPr>
  </w:style>
  <w:style w:type="paragraph" w:customStyle="1" w:styleId="CarCarCarCarCarCarCar">
    <w:name w:val="Car Car Car Car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newsection2">
    <w:name w:val="new_section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6"/>
      <w:szCs w:val="26"/>
      <w:bdr w:val="none" w:sz="0" w:space="0" w:color="auto"/>
      <w:lang w:val="fr-FR" w:eastAsia="fr-FR"/>
    </w:rPr>
  </w:style>
  <w:style w:type="paragraph" w:customStyle="1" w:styleId="newsection">
    <w:name w:val="new_section"/>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paragraph" w:customStyle="1" w:styleId="1">
    <w:name w:val="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rPr>
  </w:style>
  <w:style w:type="paragraph" w:customStyle="1" w:styleId="2">
    <w:name w:val="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rPr>
  </w:style>
  <w:style w:type="paragraph" w:customStyle="1" w:styleId="CharChar11">
    <w:name w:val="Char Char11"/>
    <w:basedOn w:val="Normal"/>
    <w:autoRedefine/>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360" w:lineRule="auto"/>
      <w:jc w:val="both"/>
    </w:pPr>
    <w:rPr>
      <w:rFonts w:eastAsia="Times New Roman"/>
      <w:b/>
      <w:sz w:val="22"/>
      <w:szCs w:val="22"/>
      <w:bdr w:val="none" w:sz="0" w:space="0" w:color="auto"/>
      <w:lang w:val="fr-FR"/>
    </w:rPr>
  </w:style>
  <w:style w:type="paragraph" w:customStyle="1" w:styleId="CarCarCarCarCarCarCarCarCarCar1">
    <w:name w:val="Car Car Car Car Car Car Car Car Car Car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rPr>
  </w:style>
  <w:style w:type="paragraph" w:customStyle="1" w:styleId="CarCarCarCarCarCarCarCarCarCarCarCarCar1CarCarCar">
    <w:name w:val="Car Car Car Car Car Car Car Car Car Car Car Car Car1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1Car1">
    <w:name w:val="Car Car Car1 Car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CarCarCarCarCarCarCar2">
    <w:name w:val="Car Car Car Car Car Car Car Car Car Car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titre1">
    <w:name w:val="titre 1"/>
    <w:basedOn w:val="Normal"/>
    <w:autoRedefine/>
    <w:rsid w:val="00FA2464"/>
    <w:pPr>
      <w:numPr>
        <w:numId w:val="42"/>
      </w:num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eastAsia="Times New Roman"/>
      <w:b/>
      <w:bdr w:val="none" w:sz="0" w:space="0" w:color="auto"/>
    </w:rPr>
  </w:style>
  <w:style w:type="character" w:customStyle="1" w:styleId="petittextegris1">
    <w:name w:val="petit_texte_gris1"/>
    <w:rsid w:val="00FA2464"/>
    <w:rPr>
      <w:rFonts w:ascii="Arial" w:hAnsi="Arial" w:cs="Arial" w:hint="default"/>
      <w:color w:val="333333"/>
      <w:sz w:val="17"/>
      <w:szCs w:val="17"/>
    </w:rPr>
  </w:style>
  <w:style w:type="paragraph" w:customStyle="1" w:styleId="producttitle">
    <w:name w:val="product_title"/>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paragraph" w:customStyle="1" w:styleId="Paragraphedeliste1">
    <w:name w:val="Paragraphe de liste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ascii="Cambria" w:eastAsia="MS Mincho" w:hAnsi="Cambria"/>
      <w:bdr w:val="none" w:sz="0" w:space="0" w:color="auto"/>
      <w:lang w:val="fr-FR" w:eastAsia="fr-FR"/>
    </w:rPr>
  </w:style>
  <w:style w:type="character" w:customStyle="1" w:styleId="Corpsdutexte51">
    <w:name w:val="Corps du texte (51)_"/>
    <w:link w:val="Corpsdutexte510"/>
    <w:rsid w:val="00FA2464"/>
    <w:rPr>
      <w:rFonts w:ascii="Tahoma" w:eastAsia="Tahoma" w:hAnsi="Tahoma" w:cs="Tahoma"/>
      <w:sz w:val="21"/>
      <w:szCs w:val="21"/>
      <w:shd w:val="clear" w:color="auto" w:fill="FFFFFF"/>
    </w:rPr>
  </w:style>
  <w:style w:type="paragraph" w:customStyle="1" w:styleId="Corpsdutexte510">
    <w:name w:val="Corps du texte (51)"/>
    <w:basedOn w:val="Normal"/>
    <w:link w:val="Corpsdutexte51"/>
    <w:rsid w:val="00FA246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60" w:line="306" w:lineRule="exact"/>
      <w:ind w:hanging="360"/>
    </w:pPr>
    <w:rPr>
      <w:rFonts w:ascii="Tahoma" w:eastAsia="Tahoma" w:hAnsi="Tahoma" w:cs="Tahoma"/>
      <w:sz w:val="21"/>
      <w:szCs w:val="21"/>
      <w:lang w:val="fr-FR" w:eastAsia="fr-FR"/>
    </w:rPr>
  </w:style>
  <w:style w:type="character" w:customStyle="1" w:styleId="ircsu">
    <w:name w:val="irc_su"/>
    <w:rsid w:val="00FA2464"/>
  </w:style>
  <w:style w:type="paragraph" w:customStyle="1" w:styleId="corpstextepuces">
    <w:name w:val="corps texte puces"/>
    <w:basedOn w:val="Corpsdetexte3"/>
    <w:rsid w:val="00FA2464"/>
    <w:pPr>
      <w:numPr>
        <w:numId w:val="44"/>
      </w:numPr>
      <w:tabs>
        <w:tab w:val="clear" w:pos="3686"/>
      </w:tabs>
    </w:pPr>
    <w:rPr>
      <w:b w:val="0"/>
      <w:bCs/>
      <w:snapToGrid/>
      <w:sz w:val="24"/>
      <w:szCs w:val="24"/>
    </w:rPr>
  </w:style>
  <w:style w:type="paragraph" w:customStyle="1" w:styleId="xl65">
    <w:name w:val="xl65"/>
    <w:basedOn w:val="Normal"/>
    <w:rsid w:val="00FA2464"/>
    <w:pPr>
      <w:pBdr>
        <w:top w:val="single" w:sz="4"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sz w:val="18"/>
      <w:szCs w:val="18"/>
      <w:bdr w:val="none" w:sz="0" w:space="0" w:color="auto"/>
      <w:lang w:val="fr-FR" w:eastAsia="fr-FR"/>
    </w:rPr>
  </w:style>
  <w:style w:type="paragraph" w:customStyle="1" w:styleId="xl66">
    <w:name w:val="xl66"/>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u w:val="single"/>
      <w:bdr w:val="none" w:sz="0" w:space="0" w:color="auto"/>
      <w:lang w:val="fr-FR" w:eastAsia="fr-FR"/>
    </w:rPr>
  </w:style>
  <w:style w:type="paragraph" w:customStyle="1" w:styleId="xl67">
    <w:name w:val="xl67"/>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68">
    <w:name w:val="xl68"/>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69">
    <w:name w:val="xl69"/>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sz w:val="18"/>
      <w:szCs w:val="18"/>
      <w:bdr w:val="none" w:sz="0" w:space="0" w:color="auto"/>
      <w:lang w:val="fr-FR" w:eastAsia="fr-FR"/>
    </w:rPr>
  </w:style>
  <w:style w:type="paragraph" w:customStyle="1" w:styleId="xl70">
    <w:name w:val="xl70"/>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sz w:val="18"/>
      <w:szCs w:val="18"/>
      <w:bdr w:val="none" w:sz="0" w:space="0" w:color="auto"/>
      <w:lang w:val="fr-FR" w:eastAsia="fr-FR"/>
    </w:rPr>
  </w:style>
  <w:style w:type="paragraph" w:customStyle="1" w:styleId="xl71">
    <w:name w:val="xl71"/>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72">
    <w:name w:val="xl72"/>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73">
    <w:name w:val="xl73"/>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val="fr-FR" w:eastAsia="fr-FR"/>
    </w:rPr>
  </w:style>
  <w:style w:type="paragraph" w:customStyle="1" w:styleId="xl74">
    <w:name w:val="xl74"/>
    <w:basedOn w:val="Normal"/>
    <w:rsid w:val="00FA2464"/>
    <w:pPr>
      <w:pBdr>
        <w:top w:val="single" w:sz="4"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u w:val="single"/>
      <w:bdr w:val="none" w:sz="0" w:space="0" w:color="auto"/>
      <w:lang w:val="fr-FR" w:eastAsia="fr-FR"/>
    </w:rPr>
  </w:style>
  <w:style w:type="paragraph" w:customStyle="1" w:styleId="xl75">
    <w:name w:val="xl75"/>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76">
    <w:name w:val="xl76"/>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77">
    <w:name w:val="xl77"/>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78">
    <w:name w:val="xl78"/>
    <w:basedOn w:val="Normal"/>
    <w:rsid w:val="00FA2464"/>
    <w:pPr>
      <w:pBdr>
        <w:top w:val="none" w:sz="0"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79">
    <w:name w:val="xl79"/>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80">
    <w:name w:val="xl80"/>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ind w:firstLineChars="800" w:firstLine="800"/>
      <w:textAlignment w:val="top"/>
    </w:pPr>
    <w:rPr>
      <w:rFonts w:ascii="Arial" w:eastAsia="Times New Roman" w:hAnsi="Arial" w:cs="Arial"/>
      <w:sz w:val="18"/>
      <w:szCs w:val="18"/>
      <w:bdr w:val="none" w:sz="0" w:space="0" w:color="auto"/>
      <w:lang w:val="fr-FR" w:eastAsia="fr-FR"/>
    </w:rPr>
  </w:style>
  <w:style w:type="paragraph" w:customStyle="1" w:styleId="xl81">
    <w:name w:val="xl81"/>
    <w:basedOn w:val="Normal"/>
    <w:rsid w:val="00FA2464"/>
    <w:pPr>
      <w:pBdr>
        <w:top w:val="none" w:sz="0"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ind w:firstLineChars="800" w:firstLine="800"/>
      <w:textAlignment w:val="top"/>
    </w:pPr>
    <w:rPr>
      <w:rFonts w:ascii="Arial" w:eastAsia="Times New Roman" w:hAnsi="Arial" w:cs="Arial"/>
      <w:sz w:val="18"/>
      <w:szCs w:val="18"/>
      <w:bdr w:val="none" w:sz="0" w:space="0" w:color="auto"/>
      <w:lang w:val="fr-FR" w:eastAsia="fr-FR"/>
    </w:rPr>
  </w:style>
  <w:style w:type="paragraph" w:customStyle="1" w:styleId="xl82">
    <w:name w:val="xl82"/>
    <w:basedOn w:val="Normal"/>
    <w:rsid w:val="00FA2464"/>
    <w:pPr>
      <w:pBdr>
        <w:top w:val="single" w:sz="4"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u w:val="single"/>
      <w:bdr w:val="none" w:sz="0" w:space="0" w:color="auto"/>
      <w:lang w:val="fr-FR" w:eastAsia="fr-FR"/>
    </w:rPr>
  </w:style>
  <w:style w:type="paragraph" w:customStyle="1" w:styleId="xl83">
    <w:name w:val="xl83"/>
    <w:basedOn w:val="Normal"/>
    <w:rsid w:val="00FA2464"/>
    <w:pPr>
      <w:pBdr>
        <w:top w:val="none" w:sz="0"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val="fr-FR" w:eastAsia="fr-FR"/>
    </w:rPr>
  </w:style>
  <w:style w:type="paragraph" w:customStyle="1" w:styleId="xl84">
    <w:name w:val="xl84"/>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85">
    <w:name w:val="xl85"/>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86">
    <w:name w:val="xl86"/>
    <w:basedOn w:val="Normal"/>
    <w:rsid w:val="00FA2464"/>
    <w:pPr>
      <w:pBdr>
        <w:top w:val="single" w:sz="4"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87">
    <w:name w:val="xl87"/>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val="fr-FR" w:eastAsia="fr-FR"/>
    </w:rPr>
  </w:style>
  <w:style w:type="paragraph" w:customStyle="1" w:styleId="xl88">
    <w:name w:val="xl88"/>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val="fr-FR" w:eastAsia="fr-FR"/>
    </w:rPr>
  </w:style>
  <w:style w:type="paragraph" w:customStyle="1" w:styleId="xl89">
    <w:name w:val="xl89"/>
    <w:basedOn w:val="Normal"/>
    <w:rsid w:val="00FA2464"/>
    <w:pPr>
      <w:pBdr>
        <w:top w:val="none" w:sz="0" w:space="0" w:color="auto"/>
        <w:left w:val="single" w:sz="4" w:space="31"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ind w:firstLineChars="800" w:firstLine="800"/>
      <w:textAlignment w:val="top"/>
    </w:pPr>
    <w:rPr>
      <w:rFonts w:ascii="Arial" w:eastAsia="Times New Roman" w:hAnsi="Arial" w:cs="Arial"/>
      <w:sz w:val="18"/>
      <w:szCs w:val="18"/>
      <w:bdr w:val="none" w:sz="0" w:space="0" w:color="auto"/>
      <w:lang w:val="fr-FR" w:eastAsia="fr-FR"/>
    </w:rPr>
  </w:style>
  <w:style w:type="paragraph" w:styleId="Index1">
    <w:name w:val="index 1"/>
    <w:basedOn w:val="Normal"/>
    <w:next w:val="Normal"/>
    <w:autoRedefine/>
    <w:rsid w:val="00FA2464"/>
    <w:pPr>
      <w:pBdr>
        <w:top w:val="none" w:sz="0" w:space="0" w:color="auto"/>
        <w:left w:val="none" w:sz="0" w:space="0" w:color="auto"/>
        <w:bottom w:val="none" w:sz="0" w:space="0" w:color="auto"/>
        <w:right w:val="none" w:sz="0" w:space="0" w:color="auto"/>
        <w:between w:val="none" w:sz="0" w:space="0" w:color="auto"/>
        <w:bar w:val="none" w:sz="0" w:color="auto"/>
      </w:pBdr>
      <w:ind w:left="240" w:hanging="240"/>
    </w:pPr>
    <w:rPr>
      <w:rFonts w:eastAsia="Times New Roman"/>
      <w:bdr w:val="none" w:sz="0" w:space="0" w:color="auto"/>
      <w:lang w:val="fr-FR" w:eastAsia="fr-FR"/>
    </w:rPr>
  </w:style>
  <w:style w:type="paragraph" w:styleId="Titreindex">
    <w:name w:val="index heading"/>
    <w:basedOn w:val="Normal"/>
    <w:next w:val="Index1"/>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fr-FR" w:eastAsia="fr-FR"/>
    </w:rPr>
  </w:style>
  <w:style w:type="paragraph" w:customStyle="1" w:styleId="module">
    <w:name w:val="module"/>
    <w:basedOn w:val="Corpsdetexte"/>
    <w:link w:val="moduleCar"/>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0"/>
      <w:ind w:right="110"/>
      <w:jc w:val="both"/>
    </w:pPr>
    <w:rPr>
      <w:rFonts w:eastAsia="Times New Roman"/>
      <w:bdr w:val="none" w:sz="0" w:space="0" w:color="auto"/>
      <w:lang w:val="fr-CA" w:eastAsia="fr-FR"/>
    </w:rPr>
  </w:style>
  <w:style w:type="character" w:customStyle="1" w:styleId="moduleCar">
    <w:name w:val="module Car"/>
    <w:link w:val="module"/>
    <w:rsid w:val="00FA2464"/>
    <w:rPr>
      <w:rFonts w:eastAsia="Times New Roman"/>
      <w:sz w:val="24"/>
      <w:szCs w:val="24"/>
      <w:bdr w:val="none" w:sz="0" w:space="0" w:color="auto"/>
      <w:lang w:val="fr-CA"/>
    </w:rPr>
  </w:style>
  <w:style w:type="character" w:styleId="Marquedecommentaire">
    <w:name w:val="annotation reference"/>
    <w:rsid w:val="00FA2464"/>
    <w:rPr>
      <w:sz w:val="16"/>
      <w:szCs w:val="16"/>
    </w:rPr>
  </w:style>
  <w:style w:type="paragraph" w:customStyle="1" w:styleId="Corpsdetexte22">
    <w:name w:val="Corps de texte 2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Arial" w:eastAsia="Times New Roman" w:hAnsi="Arial"/>
      <w:bdr w:val="none" w:sz="0" w:space="0" w:color="auto"/>
      <w:lang w:val="fr-FR" w:eastAsia="fr-FR"/>
    </w:rPr>
  </w:style>
  <w:style w:type="paragraph" w:customStyle="1" w:styleId="CharChar13">
    <w:name w:val="Char Char13"/>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styleId="Objetducommentaire">
    <w:name w:val="annotation subject"/>
    <w:basedOn w:val="Commentaire"/>
    <w:next w:val="Commentaire"/>
    <w:link w:val="ObjetducommentaireCar"/>
    <w:semiHidden/>
    <w:rsid w:val="00FA2464"/>
    <w:rPr>
      <w:b/>
      <w:bCs/>
    </w:rPr>
  </w:style>
  <w:style w:type="character" w:customStyle="1" w:styleId="ObjetducommentaireCar">
    <w:name w:val="Objet du commentaire Car"/>
    <w:basedOn w:val="CommentaireCar"/>
    <w:link w:val="Objetducommentaire"/>
    <w:semiHidden/>
    <w:rsid w:val="00FA2464"/>
    <w:rPr>
      <w:rFonts w:eastAsia="Times New Roman"/>
      <w:b/>
      <w:bCs/>
      <w:bdr w:val="none" w:sz="0" w:space="0" w:color="auto"/>
    </w:rPr>
  </w:style>
  <w:style w:type="character" w:customStyle="1" w:styleId="apple-converted-space">
    <w:name w:val="apple-converted-space"/>
    <w:basedOn w:val="Policepardfaut"/>
    <w:rsid w:val="00FA2464"/>
  </w:style>
  <w:style w:type="paragraph" w:customStyle="1" w:styleId="Normalarial">
    <w:name w:val="Normal + arial"/>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80" w:line="320" w:lineRule="auto"/>
      <w:ind w:left="180" w:right="-108"/>
      <w:jc w:val="both"/>
    </w:pPr>
    <w:rPr>
      <w:rFonts w:eastAsia="Times New Roman"/>
      <w:i/>
      <w:iCs/>
      <w:bdr w:val="none" w:sz="0" w:space="0" w:color="auto"/>
      <w:lang w:val="fr-FR" w:eastAsia="fr-FR"/>
    </w:rPr>
  </w:style>
  <w:style w:type="paragraph" w:styleId="Rvision">
    <w:name w:val="Revision"/>
    <w:hidden/>
    <w:uiPriority w:val="99"/>
    <w:semiHidden/>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rPr>
  </w:style>
  <w:style w:type="paragraph" w:customStyle="1" w:styleId="TableText">
    <w:name w:val="Table Text"/>
    <w:basedOn w:val="Normal"/>
    <w:rsid w:val="00FA2464"/>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fr-FR" w:eastAsia="fr-FR"/>
    </w:rPr>
  </w:style>
  <w:style w:type="paragraph" w:customStyle="1" w:styleId="m1671630087794048438default">
    <w:name w:val="m_1671630087794048438default"/>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paragraph" w:customStyle="1" w:styleId="CharChar12">
    <w:name w:val="Char Char1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numbering" w:customStyle="1" w:styleId="Aucuneliste1">
    <w:name w:val="Aucune liste1"/>
    <w:next w:val="Aucuneliste"/>
    <w:uiPriority w:val="99"/>
    <w:semiHidden/>
    <w:unhideWhenUsed/>
    <w:rsid w:val="00FA2464"/>
  </w:style>
  <w:style w:type="paragraph" w:customStyle="1" w:styleId="xl63">
    <w:name w:val="xl63"/>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bdr w:val="none" w:sz="0" w:space="0" w:color="auto"/>
      <w:lang w:val="fr-FR" w:eastAsia="fr-FR"/>
    </w:rPr>
  </w:style>
  <w:style w:type="paragraph" w:customStyle="1" w:styleId="xl64">
    <w:name w:val="xl64"/>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center"/>
    </w:pPr>
    <w:rPr>
      <w:rFonts w:eastAsia="Times New Roman"/>
      <w:bdr w:val="none" w:sz="0" w:space="0" w:color="auto"/>
      <w:lang w:val="fr-FR" w:eastAsia="fr-FR"/>
    </w:rPr>
  </w:style>
  <w:style w:type="paragraph" w:customStyle="1" w:styleId="xl90">
    <w:name w:val="xl90"/>
    <w:basedOn w:val="Normal"/>
    <w:rsid w:val="00FA2464"/>
    <w:pPr>
      <w:pBdr>
        <w:top w:val="none" w:sz="0"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ind w:firstLineChars="200" w:firstLine="200"/>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91">
    <w:name w:val="xl91"/>
    <w:basedOn w:val="Normal"/>
    <w:rsid w:val="00FA2464"/>
    <w:pPr>
      <w:pBdr>
        <w:top w:val="none" w:sz="0"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both"/>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92">
    <w:name w:val="xl92"/>
    <w:basedOn w:val="Normal"/>
    <w:rsid w:val="00FA2464"/>
    <w:pPr>
      <w:pBdr>
        <w:top w:val="none" w:sz="0"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both"/>
      <w:textAlignment w:val="center"/>
    </w:pPr>
    <w:rPr>
      <w:rFonts w:ascii="Calibri Light" w:eastAsia="Times New Roman" w:hAnsi="Calibri Light"/>
      <w:sz w:val="28"/>
      <w:szCs w:val="28"/>
      <w:bdr w:val="none" w:sz="0" w:space="0" w:color="auto"/>
      <w:lang w:val="fr-FR" w:eastAsia="fr-FR"/>
    </w:rPr>
  </w:style>
  <w:style w:type="paragraph" w:customStyle="1" w:styleId="xl93">
    <w:name w:val="xl93"/>
    <w:basedOn w:val="Normal"/>
    <w:rsid w:val="00FA2464"/>
    <w:pPr>
      <w:pBdr>
        <w:top w:val="none" w:sz="0" w:space="0" w:color="auto"/>
        <w:left w:val="none" w:sz="0" w:space="0" w:color="auto"/>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both"/>
      <w:textAlignment w:val="center"/>
    </w:pPr>
    <w:rPr>
      <w:rFonts w:ascii="Calibri Light" w:eastAsia="Times New Roman" w:hAnsi="Calibri Light"/>
      <w:sz w:val="28"/>
      <w:szCs w:val="28"/>
      <w:bdr w:val="none" w:sz="0" w:space="0" w:color="auto"/>
      <w:lang w:val="fr-FR" w:eastAsia="fr-FR"/>
    </w:rPr>
  </w:style>
  <w:style w:type="paragraph" w:customStyle="1" w:styleId="xl94">
    <w:name w:val="xl94"/>
    <w:basedOn w:val="Normal"/>
    <w:rsid w:val="00FA2464"/>
    <w:pPr>
      <w:pBdr>
        <w:top w:val="single" w:sz="8"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95">
    <w:name w:val="xl95"/>
    <w:basedOn w:val="Normal"/>
    <w:rsid w:val="00FA2464"/>
    <w:pPr>
      <w:pBdr>
        <w:top w:val="single" w:sz="8"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96">
    <w:name w:val="xl96"/>
    <w:basedOn w:val="Normal"/>
    <w:rsid w:val="00FA2464"/>
    <w:pPr>
      <w:pBdr>
        <w:top w:val="none" w:sz="0"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97">
    <w:name w:val="xl97"/>
    <w:basedOn w:val="Normal"/>
    <w:rsid w:val="00FA2464"/>
    <w:pPr>
      <w:pBdr>
        <w:top w:val="single" w:sz="8" w:space="0" w:color="auto"/>
        <w:left w:val="none" w:sz="0" w:space="0" w:color="auto"/>
        <w:bottom w:val="single" w:sz="4"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98">
    <w:name w:val="xl98"/>
    <w:basedOn w:val="Normal"/>
    <w:rsid w:val="00FA2464"/>
    <w:pPr>
      <w:pBdr>
        <w:top w:val="single" w:sz="8" w:space="0" w:color="auto"/>
        <w:left w:val="single" w:sz="8" w:space="0" w:color="auto"/>
        <w:bottom w:val="single" w:sz="4"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99">
    <w:name w:val="xl99"/>
    <w:basedOn w:val="Normal"/>
    <w:rsid w:val="00FA2464"/>
    <w:pPr>
      <w:pBdr>
        <w:top w:val="single" w:sz="8"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100">
    <w:name w:val="xl100"/>
    <w:basedOn w:val="Normal"/>
    <w:rsid w:val="00FA2464"/>
    <w:pPr>
      <w:pBdr>
        <w:top w:val="single" w:sz="8"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sz w:val="28"/>
      <w:szCs w:val="28"/>
      <w:bdr w:val="none" w:sz="0" w:space="0" w:color="auto"/>
      <w:lang w:val="fr-FR" w:eastAsia="fr-FR"/>
    </w:rPr>
  </w:style>
  <w:style w:type="paragraph" w:customStyle="1" w:styleId="xl101">
    <w:name w:val="xl101"/>
    <w:basedOn w:val="Normal"/>
    <w:rsid w:val="00FA2464"/>
    <w:pPr>
      <w:pBdr>
        <w:top w:val="none" w:sz="0" w:space="0" w:color="auto"/>
        <w:left w:val="none" w:sz="0" w:space="0" w:color="auto"/>
        <w:bottom w:val="single" w:sz="8"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102">
    <w:name w:val="xl102"/>
    <w:basedOn w:val="Normal"/>
    <w:rsid w:val="00FA2464"/>
    <w:pPr>
      <w:pBdr>
        <w:top w:val="single" w:sz="8"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sz w:val="28"/>
      <w:szCs w:val="28"/>
      <w:bdr w:val="none" w:sz="0" w:space="0" w:color="auto"/>
      <w:lang w:val="fr-FR" w:eastAsia="fr-FR"/>
    </w:rPr>
  </w:style>
  <w:style w:type="paragraph" w:customStyle="1" w:styleId="xl103">
    <w:name w:val="xl103"/>
    <w:basedOn w:val="Normal"/>
    <w:rsid w:val="00FA2464"/>
    <w:pPr>
      <w:pBdr>
        <w:top w:val="none" w:sz="0" w:space="0" w:color="auto"/>
        <w:left w:val="none" w:sz="0"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104">
    <w:name w:val="xl104"/>
    <w:basedOn w:val="Normal"/>
    <w:rsid w:val="00FA2464"/>
    <w:pPr>
      <w:pBdr>
        <w:top w:val="none" w:sz="0" w:space="0" w:color="auto"/>
        <w:left w:val="none" w:sz="0" w:space="0" w:color="auto"/>
        <w:bottom w:val="single" w:sz="8" w:space="0" w:color="auto"/>
        <w:right w:val="single" w:sz="8" w:space="0" w:color="000000"/>
        <w:between w:val="none" w:sz="0" w:space="0" w:color="auto"/>
        <w:bar w:val="none" w:sz="0" w:color="auto"/>
      </w:pBdr>
      <w:shd w:val="clear" w:color="000000" w:fill="FFFFFF"/>
      <w:spacing w:before="100" w:beforeAutospacing="1" w:after="100" w:afterAutospacing="1"/>
      <w:textAlignment w:val="top"/>
    </w:pPr>
    <w:rPr>
      <w:rFonts w:ascii="Calibri Light" w:eastAsia="Times New Roman" w:hAnsi="Calibri Light"/>
      <w:sz w:val="28"/>
      <w:szCs w:val="28"/>
      <w:bdr w:val="none" w:sz="0" w:space="0" w:color="auto"/>
      <w:lang w:val="fr-FR" w:eastAsia="fr-FR"/>
    </w:rPr>
  </w:style>
  <w:style w:type="paragraph" w:customStyle="1" w:styleId="xl105">
    <w:name w:val="xl105"/>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fr-FR" w:eastAsia="fr-FR"/>
    </w:rPr>
  </w:style>
  <w:style w:type="paragraph" w:customStyle="1" w:styleId="xl106">
    <w:name w:val="xl106"/>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107">
    <w:name w:val="xl107"/>
    <w:basedOn w:val="Normal"/>
    <w:rsid w:val="00FA2464"/>
    <w:pPr>
      <w:pBdr>
        <w:top w:val="single" w:sz="8" w:space="0" w:color="000000"/>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08">
    <w:name w:val="xl108"/>
    <w:basedOn w:val="Normal"/>
    <w:rsid w:val="00FA2464"/>
    <w:pPr>
      <w:pBdr>
        <w:top w:val="none" w:sz="0"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09">
    <w:name w:val="xl109"/>
    <w:basedOn w:val="Normal"/>
    <w:rsid w:val="00FA2464"/>
    <w:pPr>
      <w:pBdr>
        <w:top w:val="none" w:sz="0"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0">
    <w:name w:val="xl110"/>
    <w:basedOn w:val="Normal"/>
    <w:rsid w:val="00FA2464"/>
    <w:pPr>
      <w:pBdr>
        <w:top w:val="none" w:sz="0" w:space="0" w:color="auto"/>
        <w:left w:val="single" w:sz="8" w:space="0" w:color="000000"/>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1">
    <w:name w:val="xl111"/>
    <w:basedOn w:val="Normal"/>
    <w:rsid w:val="00FA2464"/>
    <w:pPr>
      <w:pBdr>
        <w:top w:val="single" w:sz="8" w:space="0" w:color="000000"/>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2">
    <w:name w:val="xl112"/>
    <w:basedOn w:val="Normal"/>
    <w:rsid w:val="00FA2464"/>
    <w:pPr>
      <w:pBdr>
        <w:top w:val="none" w:sz="0"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3">
    <w:name w:val="xl113"/>
    <w:basedOn w:val="Normal"/>
    <w:rsid w:val="00FA2464"/>
    <w:pPr>
      <w:pBdr>
        <w:top w:val="none" w:sz="0" w:space="0" w:color="auto"/>
        <w:left w:val="single" w:sz="8" w:space="0" w:color="000000"/>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4">
    <w:name w:val="xl114"/>
    <w:basedOn w:val="Normal"/>
    <w:rsid w:val="00FA2464"/>
    <w:pPr>
      <w:pBdr>
        <w:top w:val="none" w:sz="0"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5">
    <w:name w:val="xl115"/>
    <w:basedOn w:val="Normal"/>
    <w:rsid w:val="00FA2464"/>
    <w:pPr>
      <w:pBdr>
        <w:top w:val="single" w:sz="8"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6">
    <w:name w:val="xl116"/>
    <w:basedOn w:val="Normal"/>
    <w:rsid w:val="00FA2464"/>
    <w:pPr>
      <w:pBdr>
        <w:top w:val="none" w:sz="0"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7">
    <w:name w:val="xl117"/>
    <w:basedOn w:val="Normal"/>
    <w:rsid w:val="00FA2464"/>
    <w:pPr>
      <w:pBdr>
        <w:top w:val="none" w:sz="0" w:space="0" w:color="auto"/>
        <w:left w:val="single" w:sz="8" w:space="0" w:color="auto"/>
        <w:bottom w:val="single" w:sz="8"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8">
    <w:name w:val="xl118"/>
    <w:basedOn w:val="Normal"/>
    <w:rsid w:val="00FA2464"/>
    <w:pPr>
      <w:pBdr>
        <w:top w:val="single" w:sz="8"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9">
    <w:name w:val="xl119"/>
    <w:basedOn w:val="Normal"/>
    <w:rsid w:val="00FA2464"/>
    <w:pPr>
      <w:pBdr>
        <w:top w:val="single" w:sz="8"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20">
    <w:name w:val="xl120"/>
    <w:basedOn w:val="Normal"/>
    <w:rsid w:val="00FA2464"/>
    <w:pPr>
      <w:pBdr>
        <w:top w:val="single" w:sz="8" w:space="0" w:color="auto"/>
        <w:left w:val="single" w:sz="4" w:space="0" w:color="auto"/>
        <w:bottom w:val="none" w:sz="0"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color w:val="000000"/>
      <w:sz w:val="28"/>
      <w:szCs w:val="28"/>
      <w:bdr w:val="none" w:sz="0" w:space="0" w:color="auto"/>
      <w:lang w:val="fr-FR" w:eastAsia="fr-FR"/>
    </w:rPr>
  </w:style>
  <w:style w:type="paragraph" w:customStyle="1" w:styleId="xl121">
    <w:name w:val="xl121"/>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color w:val="000000"/>
      <w:sz w:val="28"/>
      <w:szCs w:val="28"/>
      <w:bdr w:val="none" w:sz="0" w:space="0" w:color="auto"/>
      <w:lang w:val="fr-FR" w:eastAsia="fr-FR"/>
    </w:rPr>
  </w:style>
  <w:style w:type="paragraph" w:customStyle="1" w:styleId="xl122">
    <w:name w:val="xl122"/>
    <w:basedOn w:val="Normal"/>
    <w:rsid w:val="00FA2464"/>
    <w:pPr>
      <w:pBdr>
        <w:top w:val="none" w:sz="0" w:space="0" w:color="auto"/>
        <w:left w:val="single" w:sz="4" w:space="0" w:color="auto"/>
        <w:bottom w:val="single" w:sz="8"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color w:val="000000"/>
      <w:sz w:val="28"/>
      <w:szCs w:val="28"/>
      <w:bdr w:val="none" w:sz="0" w:space="0" w:color="auto"/>
      <w:lang w:val="fr-FR" w:eastAsia="fr-FR"/>
    </w:rPr>
  </w:style>
  <w:style w:type="paragraph" w:customStyle="1" w:styleId="xl123">
    <w:name w:val="xl123"/>
    <w:basedOn w:val="Normal"/>
    <w:rsid w:val="00FA2464"/>
    <w:pPr>
      <w:pBdr>
        <w:top w:val="single" w:sz="8" w:space="0" w:color="000000"/>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sz w:val="28"/>
      <w:szCs w:val="28"/>
      <w:bdr w:val="none" w:sz="0" w:space="0" w:color="auto"/>
      <w:lang w:val="fr-FR" w:eastAsia="fr-FR"/>
    </w:rPr>
  </w:style>
  <w:style w:type="paragraph" w:customStyle="1" w:styleId="xl124">
    <w:name w:val="xl124"/>
    <w:basedOn w:val="Normal"/>
    <w:rsid w:val="00FA2464"/>
    <w:pPr>
      <w:pBdr>
        <w:top w:val="none" w:sz="0"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sz w:val="28"/>
      <w:szCs w:val="28"/>
      <w:bdr w:val="none" w:sz="0" w:space="0" w:color="auto"/>
      <w:lang w:val="fr-FR" w:eastAsia="fr-FR"/>
    </w:rPr>
  </w:style>
  <w:style w:type="paragraph" w:customStyle="1" w:styleId="xl125">
    <w:name w:val="xl125"/>
    <w:basedOn w:val="Normal"/>
    <w:rsid w:val="00FA2464"/>
    <w:pPr>
      <w:pBdr>
        <w:top w:val="none" w:sz="0" w:space="0" w:color="auto"/>
        <w:left w:val="single" w:sz="8" w:space="0" w:color="000000"/>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sz w:val="28"/>
      <w:szCs w:val="28"/>
      <w:bdr w:val="none" w:sz="0" w:space="0" w:color="auto"/>
      <w:lang w:val="fr-FR" w:eastAsia="fr-FR"/>
    </w:rPr>
  </w:style>
  <w:style w:type="paragraph" w:customStyle="1" w:styleId="xl126">
    <w:name w:val="xl126"/>
    <w:basedOn w:val="Normal"/>
    <w:rsid w:val="00FA2464"/>
    <w:pPr>
      <w:pBdr>
        <w:top w:val="single" w:sz="8"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27">
    <w:name w:val="xl127"/>
    <w:basedOn w:val="Normal"/>
    <w:rsid w:val="00FA2464"/>
    <w:pPr>
      <w:pBdr>
        <w:top w:val="none" w:sz="0"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28">
    <w:name w:val="xl128"/>
    <w:basedOn w:val="Normal"/>
    <w:rsid w:val="00FA2464"/>
    <w:pPr>
      <w:pBdr>
        <w:top w:val="single" w:sz="8" w:space="0" w:color="auto"/>
        <w:left w:val="single" w:sz="8" w:space="0" w:color="000000"/>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29">
    <w:name w:val="xl129"/>
    <w:basedOn w:val="Normal"/>
    <w:rsid w:val="00FA2464"/>
    <w:pPr>
      <w:pBdr>
        <w:top w:val="none" w:sz="0" w:space="0" w:color="auto"/>
        <w:left w:val="single" w:sz="8" w:space="0" w:color="000000"/>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styleId="PrformatHTML">
    <w:name w:val="HTML Preformatted"/>
    <w:basedOn w:val="Normal"/>
    <w:link w:val="PrformatHTMLCar"/>
    <w:semiHidden/>
    <w:unhideWhenUsed/>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x-none" w:eastAsia="x-none"/>
    </w:rPr>
  </w:style>
  <w:style w:type="character" w:customStyle="1" w:styleId="PrformatHTMLCar">
    <w:name w:val="Préformaté HTML Car"/>
    <w:basedOn w:val="Policepardfaut"/>
    <w:link w:val="PrformatHTML"/>
    <w:semiHidden/>
    <w:rsid w:val="00FA2464"/>
    <w:rPr>
      <w:rFonts w:ascii="Courier New" w:eastAsia="Times New Roman" w:hAnsi="Courier New"/>
      <w:bdr w:val="none" w:sz="0" w:space="0" w:color="auto"/>
      <w:lang w:val="x-none" w:eastAsia="x-none"/>
    </w:rPr>
  </w:style>
  <w:style w:type="paragraph" w:customStyle="1" w:styleId="AOA">
    <w:name w:val="AO(A)"/>
    <w:basedOn w:val="Normal"/>
    <w:next w:val="Normal"/>
    <w:rsid w:val="00FA2464"/>
    <w:pPr>
      <w:numPr>
        <w:numId w:val="46"/>
      </w:numPr>
      <w:pBdr>
        <w:top w:val="none" w:sz="0" w:space="0" w:color="auto"/>
        <w:left w:val="none" w:sz="0" w:space="0" w:color="auto"/>
        <w:bottom w:val="none" w:sz="0" w:space="0" w:color="auto"/>
        <w:right w:val="none" w:sz="0" w:space="0" w:color="auto"/>
        <w:between w:val="none" w:sz="0" w:space="0" w:color="auto"/>
        <w:bar w:val="none" w:sz="0" w:color="auto"/>
      </w:pBdr>
      <w:spacing w:before="240" w:line="260" w:lineRule="atLeast"/>
      <w:jc w:val="both"/>
    </w:pPr>
    <w:rPr>
      <w:rFonts w:eastAsiaTheme="minorHAnsi"/>
      <w:sz w:val="22"/>
      <w:szCs w:val="22"/>
      <w:bdr w:val="none" w:sz="0" w:space="0" w:color="auto"/>
      <w:lang w:val="en-GB"/>
    </w:rPr>
  </w:style>
  <w:style w:type="paragraph" w:customStyle="1" w:styleId="xmsonormal">
    <w:name w:val="x_msonormal"/>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paragraph" w:customStyle="1" w:styleId="xmsoblocktext">
    <w:name w:val="x_msoblocktext"/>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95439">
      <w:bodyDiv w:val="1"/>
      <w:marLeft w:val="0"/>
      <w:marRight w:val="0"/>
      <w:marTop w:val="0"/>
      <w:marBottom w:val="0"/>
      <w:divBdr>
        <w:top w:val="none" w:sz="0" w:space="0" w:color="auto"/>
        <w:left w:val="none" w:sz="0" w:space="0" w:color="auto"/>
        <w:bottom w:val="none" w:sz="0" w:space="0" w:color="auto"/>
        <w:right w:val="none" w:sz="0" w:space="0" w:color="auto"/>
      </w:divBdr>
    </w:div>
    <w:div w:id="802574906">
      <w:bodyDiv w:val="1"/>
      <w:marLeft w:val="0"/>
      <w:marRight w:val="0"/>
      <w:marTop w:val="0"/>
      <w:marBottom w:val="0"/>
      <w:divBdr>
        <w:top w:val="none" w:sz="0" w:space="0" w:color="auto"/>
        <w:left w:val="none" w:sz="0" w:space="0" w:color="auto"/>
        <w:bottom w:val="none" w:sz="0" w:space="0" w:color="auto"/>
        <w:right w:val="none" w:sz="0" w:space="0" w:color="auto"/>
      </w:divBdr>
    </w:div>
    <w:div w:id="1003507187">
      <w:bodyDiv w:val="1"/>
      <w:marLeft w:val="0"/>
      <w:marRight w:val="0"/>
      <w:marTop w:val="0"/>
      <w:marBottom w:val="0"/>
      <w:divBdr>
        <w:top w:val="none" w:sz="0" w:space="0" w:color="auto"/>
        <w:left w:val="none" w:sz="0" w:space="0" w:color="auto"/>
        <w:bottom w:val="none" w:sz="0" w:space="0" w:color="auto"/>
        <w:right w:val="none" w:sz="0" w:space="0" w:color="auto"/>
      </w:divBdr>
    </w:div>
    <w:div w:id="18160273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hème Office">
      <a:majorFont>
        <a:latin typeface="Helvetica Neue"/>
        <a:ea typeface="Helvetica Neue"/>
        <a:cs typeface="Helvetica Neue"/>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B156D-60F2-43B1-B8D3-3EB1FAF0A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9466</Words>
  <Characters>52065</Characters>
  <Application>Microsoft Office Word</Application>
  <DocSecurity>0</DocSecurity>
  <Lines>433</Lines>
  <Paragraphs>122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HOUDA ZEROUALI</dc:creator>
  <cp:lastModifiedBy>ASMAA HSAINI</cp:lastModifiedBy>
  <cp:revision>4</cp:revision>
  <cp:lastPrinted>2026-05-18T09:35:00Z</cp:lastPrinted>
  <dcterms:created xsi:type="dcterms:W3CDTF">2026-05-20T12:27:00Z</dcterms:created>
  <dcterms:modified xsi:type="dcterms:W3CDTF">2026-05-20T12:33:00Z</dcterms:modified>
</cp:coreProperties>
</file>